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EEF9" w14:textId="57D9BEE0" w:rsidR="00A55E72" w:rsidRPr="00FD18E5" w:rsidRDefault="006201C7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noProof/>
          <w:lang w:eastAsia="pl-PL"/>
        </w:rPr>
        <w:drawing>
          <wp:inline distT="0" distB="0" distL="0" distR="0" wp14:anchorId="577C8B4A" wp14:editId="0B7EA204">
            <wp:extent cx="5760720" cy="627380"/>
            <wp:effectExtent l="0" t="0" r="0" b="1270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4443B" w14:textId="77777777" w:rsidR="001F0018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Polska Agencja Rozwoju Przedsiębiorczości (PARP)</w:t>
      </w:r>
    </w:p>
    <w:p w14:paraId="7DCA46EC" w14:textId="77777777" w:rsidR="000B14CD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ul</w:t>
      </w:r>
      <w:r w:rsidR="001F00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. Pańska 81/83, 00-834 Warszawa</w:t>
      </w:r>
    </w:p>
    <w:p w14:paraId="7722397F" w14:textId="77777777" w:rsidR="003E1D99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jako Instytucja Pośrednicząca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</w:p>
    <w:p w14:paraId="61148B0D" w14:textId="0EF4267E" w:rsidR="00E80CDD" w:rsidRDefault="00790CDB" w:rsidP="003E1D99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dla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Działania</w:t>
      </w:r>
      <w:r w:rsidR="00E80CDD" w:rsidRP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2.2 Wsparcie na rzecz zarządzania strategicznego przedsiębiorstw oraz budowy przewagi konkurencyjnej na rynku, typ projektu 2</w:t>
      </w:r>
    </w:p>
    <w:p w14:paraId="093395FB" w14:textId="1FCAC6D7" w:rsidR="00854832" w:rsidRPr="00FD18E5" w:rsidRDefault="00537D33" w:rsidP="008A7EBE">
      <w:pPr>
        <w:spacing w:before="100" w:beforeAutospacing="1"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w ramach II osi priorytetowej: </w:t>
      </w:r>
    </w:p>
    <w:p w14:paraId="1B0D84C5" w14:textId="77777777" w:rsidR="00790CDB" w:rsidRPr="00FD18E5" w:rsidRDefault="00537D33" w:rsidP="00A676E5">
      <w:pPr>
        <w:spacing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„Efektywne polityki publiczne dla rynku pracy, gospodarki </w:t>
      </w:r>
      <w:r w:rsidR="00CA1D4E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 </w:t>
      </w:r>
      <w:r w:rsidR="00A85DD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edukacji</w:t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"</w:t>
      </w:r>
      <w:r w:rsidR="0085483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Programu Operacyjnego Wiedza Edukacja Rozwój 2014 </w:t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–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2020</w:t>
      </w:r>
    </w:p>
    <w:p w14:paraId="70AB3116" w14:textId="5C7F68EF" w:rsidR="00790CDB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działając na podstawie art. 40 ustawy z dnia 11 lipca 2014 r. </w:t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 xml:space="preserve">o zasadach realizacji programów </w:t>
      </w:r>
      <w:r w:rsidR="00CA1D4E"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>w zakresie polityki spójności finansowanych w perspektywie finansowej 2014-2020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 </w:t>
      </w:r>
      <w:r w:rsidR="00220348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6E287E" w:rsidRPr="006E287E">
        <w:rPr>
          <w:rFonts w:eastAsia="Times New Roman" w:cstheme="minorHAnsi"/>
          <w:color w:val="262625"/>
          <w:sz w:val="24"/>
          <w:szCs w:val="24"/>
          <w:lang w:eastAsia="pl-PL"/>
        </w:rPr>
        <w:t>Dz. U. 2018 r., poz. 1431, z późn. zm.)</w:t>
      </w:r>
      <w:r w:rsidR="006E287E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</w:p>
    <w:p w14:paraId="418B5F9B" w14:textId="368F1075" w:rsidR="001F0018" w:rsidRDefault="001F0018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ogłasza konkurs nr 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POWR.02.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2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.00-IP.09-00-02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/19</w:t>
      </w:r>
    </w:p>
    <w:p w14:paraId="6B2BAB37" w14:textId="7DFF06BA" w:rsidR="00D226E5" w:rsidRPr="00FD18E5" w:rsidRDefault="00D226E5" w:rsidP="00D22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na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projektów szkoleniowo-doradczych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z zakresu zamówień publicznych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skierowanych do przedsiębiorców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zainteresowanych ubieganiem się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o zamówieni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a publiczne na terenie Polski –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„Zamówienia publiczne dostępne dla wszystkich”</w:t>
      </w:r>
    </w:p>
    <w:p w14:paraId="658736DC" w14:textId="33EC2B00" w:rsidR="00AD6923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Wnios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ki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o dofinansowanie projekt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>ów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należy </w:t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przygotować w aplikacji SOWA dostępnej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pod adresem </w:t>
      </w:r>
      <w:hyperlink r:id="rId9" w:history="1">
        <w:r w:rsidR="00437A56" w:rsidRPr="00FD18E5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www.sowa.efs.gov.pl</w:t>
        </w:r>
      </w:hyperlink>
      <w:r w:rsidR="004039CA" w:rsidRPr="00FD18E5">
        <w:rPr>
          <w:rStyle w:val="Hipercze"/>
          <w:rFonts w:eastAsia="Times New Roman" w:cstheme="minorHAnsi"/>
          <w:sz w:val="24"/>
          <w:szCs w:val="24"/>
          <w:lang w:eastAsia="pl-PL"/>
        </w:rPr>
        <w:t>.</w:t>
      </w:r>
      <w:r w:rsidR="006E287E">
        <w:rPr>
          <w:rFonts w:eastAsia="Times New Roman" w:cstheme="minorHAnsi"/>
          <w:b/>
          <w:color w:val="262625"/>
          <w:sz w:val="24"/>
          <w:szCs w:val="24"/>
          <w:lang w:eastAsia="pl-PL"/>
        </w:rPr>
        <w:t>Nabór wniosków będzie prowadzony w terminie</w:t>
      </w:r>
      <w:r w:rsidR="00920460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od</w:t>
      </w:r>
      <w:r w:rsidR="00920460" w:rsidRPr="00796036">
        <w:rPr>
          <w:rFonts w:cstheme="minorHAnsi"/>
          <w:b/>
          <w:sz w:val="24"/>
          <w:szCs w:val="24"/>
        </w:rPr>
        <w:t xml:space="preserve"> 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30 </w:t>
      </w:r>
      <w:r w:rsidR="009B3F2F">
        <w:rPr>
          <w:rFonts w:eastAsia="Times New Roman" w:cstheme="minorHAnsi"/>
          <w:b/>
          <w:color w:val="262625"/>
          <w:sz w:val="24"/>
          <w:szCs w:val="24"/>
          <w:lang w:eastAsia="pl-PL"/>
        </w:rPr>
        <w:t>września 2019 r. do 14</w:t>
      </w:r>
      <w:bookmarkStart w:id="0" w:name="_GoBack"/>
      <w:bookmarkEnd w:id="0"/>
      <w:r w:rsidR="00C1648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października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2019 r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 do godziny 1</w:t>
      </w:r>
      <w:r w:rsidR="0090193A">
        <w:rPr>
          <w:rFonts w:eastAsia="Times New Roman" w:cstheme="minorHAnsi"/>
          <w:b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.00</w:t>
      </w:r>
    </w:p>
    <w:p w14:paraId="066A4671" w14:textId="5A055FE2" w:rsidR="00616F16" w:rsidRPr="00616F16" w:rsidRDefault="006F10FA" w:rsidP="00616F16">
      <w:pPr>
        <w:shd w:val="clear" w:color="auto" w:fill="FFFFFF"/>
        <w:spacing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przeznaczone jest na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realizację projektów polegających na świadczeniu szkoleń i doradztwa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z zakresu zamówień publicznych skierowanych do przedsiębiorców zainteresowanych ubieganiem się o zamówienia publicznej na terenie Polski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które w największym stopniu przyczynią się do osiągnięcia celów PO WER oraz celu szczegółowego działania 2.2 określonego w SZOOP: wzrost liczby przedsiębiorstw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 których pracownicy nabyli kompetencje w obszarach pozwalających na zdobycie przewagi konkurencyjnej na rynku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Cel ten zostanie osiągnięty dzięki nabyciu przez przedstawicieli m</w:t>
      </w:r>
      <w:r w:rsidR="00F65BB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i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kro, małych i śred</w:t>
      </w:r>
      <w:r w:rsidR="003B04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n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ich przedsiębiorstw wiedzy w zakresie zamówień publicznych.  </w:t>
      </w:r>
    </w:p>
    <w:p w14:paraId="61EAEB20" w14:textId="758CE21A" w:rsidR="00734FA0" w:rsidRDefault="00734FA0" w:rsidP="008A7EBE">
      <w:pPr>
        <w:shd w:val="clear" w:color="auto" w:fill="FFFFFF"/>
        <w:spacing w:before="100" w:beforeAutospacing="1" w:after="240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</w:p>
    <w:p w14:paraId="21851C55" w14:textId="3B36944E" w:rsidR="004039CA" w:rsidRPr="00FD18E5" w:rsidRDefault="004039CA" w:rsidP="00D214D7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Wnioskodawcami mogą być:</w:t>
      </w:r>
    </w:p>
    <w:p w14:paraId="2CA3963E" w14:textId="77777777" w:rsidR="0002527A" w:rsidRPr="0002527A" w:rsidRDefault="0002527A" w:rsidP="00D214D7">
      <w:pPr>
        <w:numPr>
          <w:ilvl w:val="0"/>
          <w:numId w:val="21"/>
        </w:numPr>
        <w:spacing w:after="0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przedsiębiorcy,</w:t>
      </w:r>
    </w:p>
    <w:p w14:paraId="1AC79A9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rozwoju gospodarczego,</w:t>
      </w:r>
    </w:p>
    <w:p w14:paraId="7681A8E7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zatrudnienia, rozwoju zasobów ludzkich lub potencjału adaptacyjnego przedsiębiorców,</w:t>
      </w:r>
    </w:p>
    <w:p w14:paraId="6739AC4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reprezentatywne organizacje związkowe i pracodawców w rozumieniu przepisów ustawy z dnia 24 lipca 2015 r. o Radzie Dialogu Społecznego i innych instytucjach dialogu społecznego (Dz.U. z 2018 r. poz. 2232, z późn. zm.),</w:t>
      </w:r>
    </w:p>
    <w:p w14:paraId="2A927A68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organizacje pracodawców w rozumieniu ustawy z dnia 23 maja 1991 r. o organizacjach pracodawców (Dz.U. z 2015 r., poz. 2029, z późn. zm.),</w:t>
      </w:r>
    </w:p>
    <w:p w14:paraId="506EA91E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organizacje samorządu gospodarczego w rozumieniu ustawy z dnia 22 marca 1989 r. o  rzemiośle (Dz.U. z 2018 r. poz. 1267, z późn. zm.),</w:t>
      </w:r>
    </w:p>
    <w:p w14:paraId="405ACCB9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organizacje związkowe w rozumieniu ustawy z dnia 23 maja 1991 r. o związkach zawodowych (Dz.U. z 2019 r. poz.263, z późn. zm.). </w:t>
      </w:r>
    </w:p>
    <w:p w14:paraId="36E50D08" w14:textId="2A68B519" w:rsidR="0002527A" w:rsidRPr="0002527A" w:rsidRDefault="003F77EA" w:rsidP="0002527A">
      <w:p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FD18E5">
        <w:rPr>
          <w:rFonts w:cstheme="minorHAnsi"/>
          <w:color w:val="000000" w:themeColor="text1"/>
          <w:sz w:val="24"/>
          <w:szCs w:val="24"/>
        </w:rPr>
        <w:t>Każdy proj</w:t>
      </w:r>
      <w:r w:rsidR="0002527A" w:rsidRPr="00FD18E5">
        <w:rPr>
          <w:rFonts w:cstheme="minorHAnsi"/>
          <w:color w:val="000000" w:themeColor="text1"/>
          <w:sz w:val="24"/>
          <w:szCs w:val="24"/>
        </w:rPr>
        <w:t>ekt składany w ramach konkursu powinien założyć realizację następujących zadań:</w:t>
      </w:r>
    </w:p>
    <w:p w14:paraId="0C31BD95" w14:textId="26B22BD4" w:rsidR="0002527A" w:rsidRPr="00A60659" w:rsidRDefault="0002527A" w:rsidP="00A60659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ubiegania się o zamówienia publiczne w Polsce, uwzględniających specyfikę zamówień z zakresu usług, dostaw i robót budowlanych, w tym tematyki partnerstwa publiczno-prywatnego;</w:t>
      </w:r>
    </w:p>
    <w:p w14:paraId="6B42B027" w14:textId="20466668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szkoleń, połączonych z formą warsztatową z zakresu przygotowania do wykorzystywania instrumentów e-zamówień;</w:t>
      </w:r>
    </w:p>
    <w:p w14:paraId="786CBCC1" w14:textId="5A055DAC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prawnych aspektów prowadzenia działalności w związku z funkcjonowaniem na rynku zamówień publicznych;</w:t>
      </w:r>
    </w:p>
    <w:p w14:paraId="7E922A3A" w14:textId="3A2C7A46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związanego bezpośrednio z tematyką działań szkoleniowych, o których mowa w pkt. 1 — 3;</w:t>
      </w:r>
    </w:p>
    <w:p w14:paraId="486AE57C" w14:textId="7998BB4A" w:rsidR="0002527A" w:rsidRPr="00A60659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(bez komponentu szkoleniowego) z zakresu ubiegania się o zamówienia publiczne w Polsce.</w:t>
      </w:r>
    </w:p>
    <w:p w14:paraId="3FC60F0C" w14:textId="14525088" w:rsidR="00163662" w:rsidRPr="00FD18E5" w:rsidRDefault="004F7FF9" w:rsidP="00A676E5">
      <w:pPr>
        <w:shd w:val="clear" w:color="auto" w:fill="FFFFFF"/>
        <w:spacing w:after="135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Działania w projekcie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powinny być zgodne z zasadami i 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standardami udzielania wsparcia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zawartymi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w </w:t>
      </w:r>
      <w:r w:rsidR="0099096F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Regulaminie konkursu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dostępnym na stronie www.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>power.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parp.gov.pl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</w:p>
    <w:p w14:paraId="2C3C1A2D" w14:textId="6ECD09B4" w:rsidR="00790CDB" w:rsidRDefault="00163662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Wnioski można </w:t>
      </w:r>
      <w:r w:rsidR="00E036D7" w:rsidRPr="00FD18E5">
        <w:rPr>
          <w:rFonts w:eastAsia="Times New Roman" w:cstheme="minorHAnsi"/>
          <w:color w:val="262625"/>
          <w:sz w:val="24"/>
          <w:szCs w:val="24"/>
          <w:lang w:eastAsia="pl-PL"/>
        </w:rPr>
        <w:t>składać wspólnie z partnerami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wnosząc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ymi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do projektu zasoby ludzkie, organizacyjne, techniczne lub finansowe. </w:t>
      </w:r>
    </w:p>
    <w:p w14:paraId="4AFA3CCB" w14:textId="53DEEF6B" w:rsidR="006E287E" w:rsidRPr="00FD18E5" w:rsidRDefault="006E287E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E287E">
        <w:rPr>
          <w:rFonts w:eastAsia="Times New Roman" w:cstheme="minorHAnsi"/>
          <w:color w:val="262625"/>
          <w:sz w:val="24"/>
          <w:szCs w:val="24"/>
          <w:lang w:eastAsia="pl-PL"/>
        </w:rPr>
        <w:lastRenderedPageBreak/>
        <w:t>Sposób uzupełniania braków formalnych i oczywistych omyłek został przedstawiony w Regulaminie konkursu.</w:t>
      </w:r>
    </w:p>
    <w:p w14:paraId="39E28FFF" w14:textId="60ECA2B6" w:rsidR="003B0432" w:rsidRDefault="006E287E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Dostępna w konkursie alokacja w podziale na makro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t>regiony wynosi 15 000 000,00 zł.</w:t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w tym maksymalna kwota dofinansowania projektu w podziale na makroregiony wynosi 13 500 000,00 zł.</w:t>
      </w:r>
    </w:p>
    <w:p w14:paraId="5640CC41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Konkurs realizowany jest na terenie całej Polski, w podziale na pięć następujących makroregionów:</w:t>
      </w:r>
    </w:p>
    <w:p w14:paraId="0EE8CE48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1 – województwo: kujawsko-pomorskie, podlaskie, pomorskie, warmińsko-mazurskie;</w:t>
      </w:r>
    </w:p>
    <w:p w14:paraId="143E4C8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2 – województwo: lubelskie, mazowieckie;</w:t>
      </w:r>
    </w:p>
    <w:p w14:paraId="350A2BCF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3 – województwo: małopolskie, podkarpackie, świętokrzyskie;</w:t>
      </w:r>
    </w:p>
    <w:p w14:paraId="623F857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4 – województwo: łódzkie, opolskie, śląskie;</w:t>
      </w:r>
    </w:p>
    <w:p w14:paraId="4F1CAB27" w14:textId="760AF664" w:rsidR="007967FC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5 – województwo: dolnośląskie, lubuskie, zachodnio-pomorskie, wielkopolskie.</w:t>
      </w:r>
    </w:p>
    <w:p w14:paraId="7FAF1F92" w14:textId="49531D3E" w:rsidR="005F5BA2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terenie każdego Makroregionu realizowany będzie 1 projekt, co oznacza, że w konkursie wybranych do dofinansowania zostanie maksymalnie 5 projektów.</w:t>
      </w:r>
    </w:p>
    <w:p w14:paraId="18C4E985" w14:textId="42A5CBAA" w:rsidR="00224731" w:rsidRDefault="00054BE5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Maksymalny dopuszczalny poziom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dofinansowania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projektu wynosi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96036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375B76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% wartości wydatków kwalifikowalnych projektu. </w:t>
      </w:r>
    </w:p>
    <w:p w14:paraId="775D21B5" w14:textId="1D9B54B0" w:rsidR="00D1665D" w:rsidRPr="00FD18E5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wartość projektu składają się: wartość dofinansowania i wkład własny Beneficjenta, który zapewniany będzie obowiązkowo przez przedsiębiorstwa uczestniczące w projek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cie. </w:t>
      </w:r>
      <w:r w:rsidR="00D166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Wnioskodawca zobowiązany jest do zapewnienia wkładu własnego w wysokości co najmniej 10% wartości wydatków kwalifikowanych projektu. </w:t>
      </w:r>
    </w:p>
    <w:p w14:paraId="553F5D7F" w14:textId="76F2EC7C" w:rsidR="00767F99" w:rsidRDefault="00C13BAA" w:rsidP="006E287E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kwestiach dotyczących konkursu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wyjaśnień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udziela Informatorium PARP w odpowiedzi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na pytania kierowane na adres poczty elektronicznej: 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u w:val="single"/>
          <w:lang w:eastAsia="pl-PL"/>
        </w:rPr>
        <w:t>info@parp.gov.pl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>oraz telefonicznie pod numerami: 2</w:t>
      </w:r>
      <w:r w:rsidR="00360CA0">
        <w:rPr>
          <w:rFonts w:eastAsia="Times New Roman" w:cstheme="minorHAnsi"/>
          <w:color w:val="262625"/>
          <w:sz w:val="24"/>
          <w:szCs w:val="24"/>
          <w:lang w:eastAsia="pl-PL"/>
        </w:rPr>
        <w:t xml:space="preserve">2 574 07 07 lub 0 801 332 202. </w:t>
      </w:r>
    </w:p>
    <w:sectPr w:rsidR="00767F99" w:rsidSect="00A676E5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4B4B" w14:textId="77777777" w:rsidR="00FE2AF7" w:rsidRDefault="00FE2AF7" w:rsidP="00163662">
      <w:pPr>
        <w:spacing w:after="0" w:line="240" w:lineRule="auto"/>
      </w:pPr>
      <w:r>
        <w:separator/>
      </w:r>
    </w:p>
  </w:endnote>
  <w:endnote w:type="continuationSeparator" w:id="0">
    <w:p w14:paraId="796A5880" w14:textId="77777777" w:rsidR="00FE2AF7" w:rsidRDefault="00FE2AF7" w:rsidP="0016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3210" w14:textId="77777777" w:rsidR="00FE2AF7" w:rsidRDefault="00FE2AF7" w:rsidP="00163662">
      <w:pPr>
        <w:spacing w:after="0" w:line="240" w:lineRule="auto"/>
      </w:pPr>
      <w:r>
        <w:separator/>
      </w:r>
    </w:p>
  </w:footnote>
  <w:footnote w:type="continuationSeparator" w:id="0">
    <w:p w14:paraId="100B112C" w14:textId="77777777" w:rsidR="00FE2AF7" w:rsidRDefault="00FE2AF7" w:rsidP="0016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843096"/>
      <w:docPartObj>
        <w:docPartGallery w:val="Page Numbers (Top of Page)"/>
        <w:docPartUnique/>
      </w:docPartObj>
    </w:sdtPr>
    <w:sdtEndPr/>
    <w:sdtContent>
      <w:p w14:paraId="7E4A0ADB" w14:textId="3F55DE57" w:rsidR="006201C7" w:rsidRDefault="006201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F2F">
          <w:rPr>
            <w:noProof/>
          </w:rPr>
          <w:t>3</w:t>
        </w:r>
        <w:r>
          <w:fldChar w:fldCharType="end"/>
        </w:r>
      </w:p>
    </w:sdtContent>
  </w:sdt>
  <w:p w14:paraId="0FB1D3B0" w14:textId="5852DF36" w:rsidR="006201C7" w:rsidRDefault="0062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15E"/>
    <w:multiLevelType w:val="hybridMultilevel"/>
    <w:tmpl w:val="F7DE964C"/>
    <w:lvl w:ilvl="0" w:tplc="2C0C18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DD16BD"/>
    <w:multiLevelType w:val="hybridMultilevel"/>
    <w:tmpl w:val="1CF40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01E"/>
    <w:multiLevelType w:val="hybridMultilevel"/>
    <w:tmpl w:val="6C4C1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71538"/>
    <w:multiLevelType w:val="hybridMultilevel"/>
    <w:tmpl w:val="B60EC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9D"/>
    <w:multiLevelType w:val="hybridMultilevel"/>
    <w:tmpl w:val="D3EE0A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8" w15:restartNumberingAfterBreak="0">
    <w:nsid w:val="234F496B"/>
    <w:multiLevelType w:val="hybridMultilevel"/>
    <w:tmpl w:val="AE326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03E6"/>
    <w:multiLevelType w:val="hybridMultilevel"/>
    <w:tmpl w:val="122C7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7A96"/>
    <w:multiLevelType w:val="hybridMultilevel"/>
    <w:tmpl w:val="3482A9F8"/>
    <w:lvl w:ilvl="0" w:tplc="FC062C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2B88"/>
    <w:multiLevelType w:val="hybridMultilevel"/>
    <w:tmpl w:val="44A4D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3B12"/>
    <w:multiLevelType w:val="hybridMultilevel"/>
    <w:tmpl w:val="3E6C274A"/>
    <w:lvl w:ilvl="0" w:tplc="E250B3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AB1C01"/>
    <w:multiLevelType w:val="hybridMultilevel"/>
    <w:tmpl w:val="2266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A7A32"/>
    <w:multiLevelType w:val="hybridMultilevel"/>
    <w:tmpl w:val="0DB63E56"/>
    <w:lvl w:ilvl="0" w:tplc="A490A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6510"/>
    <w:multiLevelType w:val="hybridMultilevel"/>
    <w:tmpl w:val="401A9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64A9D"/>
    <w:multiLevelType w:val="hybridMultilevel"/>
    <w:tmpl w:val="434C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B7E56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6363"/>
    <w:multiLevelType w:val="hybridMultilevel"/>
    <w:tmpl w:val="C3C035E2"/>
    <w:lvl w:ilvl="0" w:tplc="77F806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66817"/>
    <w:multiLevelType w:val="hybridMultilevel"/>
    <w:tmpl w:val="13E4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439EC"/>
    <w:multiLevelType w:val="hybridMultilevel"/>
    <w:tmpl w:val="BBF06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F05AB"/>
    <w:multiLevelType w:val="hybridMultilevel"/>
    <w:tmpl w:val="4FBC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ED2552"/>
    <w:multiLevelType w:val="hybridMultilevel"/>
    <w:tmpl w:val="0EFE9582"/>
    <w:lvl w:ilvl="0" w:tplc="35AEA7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566233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D4AD1"/>
    <w:multiLevelType w:val="hybridMultilevel"/>
    <w:tmpl w:val="0C52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9"/>
  </w:num>
  <w:num w:numId="10">
    <w:abstractNumId w:val="16"/>
  </w:num>
  <w:num w:numId="11">
    <w:abstractNumId w:val="12"/>
  </w:num>
  <w:num w:numId="12">
    <w:abstractNumId w:val="25"/>
  </w:num>
  <w:num w:numId="13">
    <w:abstractNumId w:val="6"/>
  </w:num>
  <w:num w:numId="14">
    <w:abstractNumId w:val="20"/>
  </w:num>
  <w:num w:numId="15">
    <w:abstractNumId w:val="22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24"/>
  </w:num>
  <w:num w:numId="21">
    <w:abstractNumId w:val="5"/>
  </w:num>
  <w:num w:numId="22">
    <w:abstractNumId w:val="13"/>
  </w:num>
  <w:num w:numId="23">
    <w:abstractNumId w:val="21"/>
  </w:num>
  <w:num w:numId="24">
    <w:abstractNumId w:val="10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B"/>
    <w:rsid w:val="00006BA8"/>
    <w:rsid w:val="000124C1"/>
    <w:rsid w:val="0002527A"/>
    <w:rsid w:val="000304BB"/>
    <w:rsid w:val="0003087D"/>
    <w:rsid w:val="00035B5B"/>
    <w:rsid w:val="00054BE5"/>
    <w:rsid w:val="000579EE"/>
    <w:rsid w:val="00067F26"/>
    <w:rsid w:val="00070FEC"/>
    <w:rsid w:val="0009410E"/>
    <w:rsid w:val="000A7C2D"/>
    <w:rsid w:val="000B14CD"/>
    <w:rsid w:val="000C47C2"/>
    <w:rsid w:val="000D40F2"/>
    <w:rsid w:val="000F6B86"/>
    <w:rsid w:val="00127F0B"/>
    <w:rsid w:val="00154D4D"/>
    <w:rsid w:val="00163662"/>
    <w:rsid w:val="001743EB"/>
    <w:rsid w:val="00187728"/>
    <w:rsid w:val="00193BF6"/>
    <w:rsid w:val="001D0640"/>
    <w:rsid w:val="001D1E98"/>
    <w:rsid w:val="001F0018"/>
    <w:rsid w:val="001F05A8"/>
    <w:rsid w:val="002149BC"/>
    <w:rsid w:val="00220348"/>
    <w:rsid w:val="00224731"/>
    <w:rsid w:val="00250B5D"/>
    <w:rsid w:val="00262F15"/>
    <w:rsid w:val="00274CDE"/>
    <w:rsid w:val="00277408"/>
    <w:rsid w:val="0028726B"/>
    <w:rsid w:val="00297E56"/>
    <w:rsid w:val="002A06B1"/>
    <w:rsid w:val="002A3BFC"/>
    <w:rsid w:val="002B4AE9"/>
    <w:rsid w:val="002E0A99"/>
    <w:rsid w:val="002E34DA"/>
    <w:rsid w:val="003102B5"/>
    <w:rsid w:val="00330386"/>
    <w:rsid w:val="00353420"/>
    <w:rsid w:val="00360CA0"/>
    <w:rsid w:val="00375B76"/>
    <w:rsid w:val="00382E71"/>
    <w:rsid w:val="00382F7C"/>
    <w:rsid w:val="003B0432"/>
    <w:rsid w:val="003D2E58"/>
    <w:rsid w:val="003D3063"/>
    <w:rsid w:val="003E1D99"/>
    <w:rsid w:val="003F0630"/>
    <w:rsid w:val="003F77EA"/>
    <w:rsid w:val="00401FD6"/>
    <w:rsid w:val="004039CA"/>
    <w:rsid w:val="00425A06"/>
    <w:rsid w:val="00426B93"/>
    <w:rsid w:val="00435A3D"/>
    <w:rsid w:val="00437A56"/>
    <w:rsid w:val="004571C7"/>
    <w:rsid w:val="004615E0"/>
    <w:rsid w:val="004F5C62"/>
    <w:rsid w:val="004F7FF9"/>
    <w:rsid w:val="00500C78"/>
    <w:rsid w:val="00521AE4"/>
    <w:rsid w:val="0052514D"/>
    <w:rsid w:val="00537D33"/>
    <w:rsid w:val="00543D71"/>
    <w:rsid w:val="0056213C"/>
    <w:rsid w:val="00562E24"/>
    <w:rsid w:val="005B2C04"/>
    <w:rsid w:val="005D0D25"/>
    <w:rsid w:val="005D1FF6"/>
    <w:rsid w:val="005D6E24"/>
    <w:rsid w:val="005F5BA2"/>
    <w:rsid w:val="00605C14"/>
    <w:rsid w:val="00616F16"/>
    <w:rsid w:val="006201C7"/>
    <w:rsid w:val="0062256C"/>
    <w:rsid w:val="0064683E"/>
    <w:rsid w:val="006A2135"/>
    <w:rsid w:val="006B6F8F"/>
    <w:rsid w:val="006E17FD"/>
    <w:rsid w:val="006E287E"/>
    <w:rsid w:val="006E6275"/>
    <w:rsid w:val="006F10FA"/>
    <w:rsid w:val="00734FA0"/>
    <w:rsid w:val="00754D40"/>
    <w:rsid w:val="00767F99"/>
    <w:rsid w:val="00790CDB"/>
    <w:rsid w:val="00796036"/>
    <w:rsid w:val="007967FC"/>
    <w:rsid w:val="007B2664"/>
    <w:rsid w:val="007B62A9"/>
    <w:rsid w:val="007C7631"/>
    <w:rsid w:val="00834545"/>
    <w:rsid w:val="0085224E"/>
    <w:rsid w:val="00854832"/>
    <w:rsid w:val="00854F8F"/>
    <w:rsid w:val="008572A7"/>
    <w:rsid w:val="008870A0"/>
    <w:rsid w:val="008924CE"/>
    <w:rsid w:val="00892658"/>
    <w:rsid w:val="008A7EBE"/>
    <w:rsid w:val="008C3D8F"/>
    <w:rsid w:val="0090193A"/>
    <w:rsid w:val="00905D45"/>
    <w:rsid w:val="009169FB"/>
    <w:rsid w:val="00920460"/>
    <w:rsid w:val="00932530"/>
    <w:rsid w:val="00936D12"/>
    <w:rsid w:val="00966232"/>
    <w:rsid w:val="0099096F"/>
    <w:rsid w:val="009A1682"/>
    <w:rsid w:val="009A1AF9"/>
    <w:rsid w:val="009B012F"/>
    <w:rsid w:val="009B3F2F"/>
    <w:rsid w:val="009E39D7"/>
    <w:rsid w:val="009F1DAD"/>
    <w:rsid w:val="00A415D8"/>
    <w:rsid w:val="00A55E72"/>
    <w:rsid w:val="00A60659"/>
    <w:rsid w:val="00A617E5"/>
    <w:rsid w:val="00A6198A"/>
    <w:rsid w:val="00A6286F"/>
    <w:rsid w:val="00A62E53"/>
    <w:rsid w:val="00A6301D"/>
    <w:rsid w:val="00A676E5"/>
    <w:rsid w:val="00A75D79"/>
    <w:rsid w:val="00A85DD2"/>
    <w:rsid w:val="00A86702"/>
    <w:rsid w:val="00A95D62"/>
    <w:rsid w:val="00A96D36"/>
    <w:rsid w:val="00AA0567"/>
    <w:rsid w:val="00AA308D"/>
    <w:rsid w:val="00AB193B"/>
    <w:rsid w:val="00AB2F7D"/>
    <w:rsid w:val="00AC26B4"/>
    <w:rsid w:val="00AD6923"/>
    <w:rsid w:val="00B6087B"/>
    <w:rsid w:val="00B8403D"/>
    <w:rsid w:val="00BA09AB"/>
    <w:rsid w:val="00BB1B21"/>
    <w:rsid w:val="00BB520E"/>
    <w:rsid w:val="00BB7B44"/>
    <w:rsid w:val="00BD1C18"/>
    <w:rsid w:val="00BD3FFA"/>
    <w:rsid w:val="00C03140"/>
    <w:rsid w:val="00C13BAA"/>
    <w:rsid w:val="00C16488"/>
    <w:rsid w:val="00C16E03"/>
    <w:rsid w:val="00C5265F"/>
    <w:rsid w:val="00C55450"/>
    <w:rsid w:val="00C8279D"/>
    <w:rsid w:val="00CA1062"/>
    <w:rsid w:val="00CA1D4E"/>
    <w:rsid w:val="00CC0509"/>
    <w:rsid w:val="00CD1150"/>
    <w:rsid w:val="00CD5813"/>
    <w:rsid w:val="00D02B54"/>
    <w:rsid w:val="00D13AA3"/>
    <w:rsid w:val="00D1665D"/>
    <w:rsid w:val="00D214D7"/>
    <w:rsid w:val="00D226E5"/>
    <w:rsid w:val="00D31835"/>
    <w:rsid w:val="00D44432"/>
    <w:rsid w:val="00DC2AB9"/>
    <w:rsid w:val="00E036D7"/>
    <w:rsid w:val="00E40FF5"/>
    <w:rsid w:val="00E413E2"/>
    <w:rsid w:val="00E42015"/>
    <w:rsid w:val="00E80CDD"/>
    <w:rsid w:val="00E812F7"/>
    <w:rsid w:val="00E85552"/>
    <w:rsid w:val="00E90025"/>
    <w:rsid w:val="00E902F8"/>
    <w:rsid w:val="00E909DF"/>
    <w:rsid w:val="00E95F44"/>
    <w:rsid w:val="00EB123A"/>
    <w:rsid w:val="00EF3F12"/>
    <w:rsid w:val="00EF5B6B"/>
    <w:rsid w:val="00F03501"/>
    <w:rsid w:val="00F421CF"/>
    <w:rsid w:val="00F449B4"/>
    <w:rsid w:val="00F5477E"/>
    <w:rsid w:val="00F64E46"/>
    <w:rsid w:val="00F65BB7"/>
    <w:rsid w:val="00F8327D"/>
    <w:rsid w:val="00F92BA4"/>
    <w:rsid w:val="00FA3BBC"/>
    <w:rsid w:val="00FB421F"/>
    <w:rsid w:val="00FD18E5"/>
    <w:rsid w:val="00FE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7145"/>
  <w15:docId w15:val="{10AD1FA9-B498-4927-83AE-50F8BBD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CDB"/>
    <w:rPr>
      <w:b/>
      <w:bCs/>
    </w:rPr>
  </w:style>
  <w:style w:type="character" w:customStyle="1" w:styleId="apple-converted-space">
    <w:name w:val="apple-converted-space"/>
    <w:basedOn w:val="Domylnaczcionkaakapitu"/>
    <w:rsid w:val="00790CDB"/>
  </w:style>
  <w:style w:type="character" w:styleId="Uwydatnienie">
    <w:name w:val="Emphasis"/>
    <w:basedOn w:val="Domylnaczcionkaakapitu"/>
    <w:uiPriority w:val="20"/>
    <w:qFormat/>
    <w:rsid w:val="00790C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0CD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62E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3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6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662"/>
  </w:style>
  <w:style w:type="paragraph" w:styleId="Stopka">
    <w:name w:val="footer"/>
    <w:basedOn w:val="Normalny"/>
    <w:link w:val="Stopka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662"/>
  </w:style>
  <w:style w:type="character" w:styleId="UyteHipercze">
    <w:name w:val="FollowedHyperlink"/>
    <w:basedOn w:val="Domylnaczcionkaakapitu"/>
    <w:uiPriority w:val="99"/>
    <w:semiHidden/>
    <w:unhideWhenUsed/>
    <w:rsid w:val="00EF3F12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9B012F"/>
  </w:style>
  <w:style w:type="table" w:styleId="Tabela-Siatka">
    <w:name w:val="Table Grid"/>
    <w:basedOn w:val="Standardowy"/>
    <w:uiPriority w:val="39"/>
    <w:rsid w:val="0099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9909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99096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99096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99"/>
    <w:rsid w:val="0026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99"/>
    <w:rsid w:val="00F4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2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wa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FC45-4452-4A1B-ABC1-514BAD13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konkursie_Nowy Start</vt:lpstr>
    </vt:vector>
  </TitlesOfParts>
  <Company>Polska Agencja Rozwoju Przedsiębiorczości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konkursie_Nowy Start</dc:title>
  <dc:subject/>
  <dc:creator>Nowak Daniel</dc:creator>
  <cp:keywords>PARP,PL</cp:keywords>
  <dc:description/>
  <cp:lastModifiedBy>Zielińska-Pawlik Katarzyna</cp:lastModifiedBy>
  <cp:revision>5</cp:revision>
  <cp:lastPrinted>2017-03-31T08:46:00Z</cp:lastPrinted>
  <dcterms:created xsi:type="dcterms:W3CDTF">2019-09-19T13:12:00Z</dcterms:created>
  <dcterms:modified xsi:type="dcterms:W3CDTF">2019-09-19T13:14:00Z</dcterms:modified>
</cp:coreProperties>
</file>