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410E4" w14:textId="506C550E" w:rsidR="00E2586C" w:rsidRPr="008B7662" w:rsidRDefault="00E2586C" w:rsidP="00E2586C">
      <w:pPr>
        <w:jc w:val="right"/>
        <w:rPr>
          <w:rFonts w:ascii="Calibri" w:hAnsi="Calibri"/>
          <w:i/>
          <w:sz w:val="18"/>
          <w:szCs w:val="18"/>
        </w:rPr>
      </w:pPr>
      <w:r w:rsidRPr="008B7662">
        <w:rPr>
          <w:rFonts w:ascii="Calibri" w:hAnsi="Calibri"/>
          <w:i/>
          <w:sz w:val="18"/>
          <w:szCs w:val="18"/>
        </w:rPr>
        <w:t xml:space="preserve">Załącznik nr </w:t>
      </w:r>
      <w:r w:rsidR="00C1234D" w:rsidRPr="008B7662">
        <w:rPr>
          <w:rFonts w:ascii="Calibri" w:hAnsi="Calibri"/>
          <w:i/>
          <w:sz w:val="18"/>
          <w:szCs w:val="18"/>
        </w:rPr>
        <w:t>1</w:t>
      </w:r>
      <w:r w:rsidR="006D2B19">
        <w:rPr>
          <w:rFonts w:ascii="Calibri" w:hAnsi="Calibri"/>
          <w:i/>
          <w:sz w:val="18"/>
          <w:szCs w:val="18"/>
        </w:rPr>
        <w:t>6</w:t>
      </w:r>
      <w:r w:rsidRPr="008B7662">
        <w:rPr>
          <w:rFonts w:ascii="Calibri" w:hAnsi="Calibri"/>
          <w:i/>
          <w:sz w:val="18"/>
          <w:szCs w:val="18"/>
        </w:rPr>
        <w:t xml:space="preserve"> do Regulaminu Konkursu </w:t>
      </w:r>
      <w:r w:rsidR="006E5EE3" w:rsidRPr="008B7662">
        <w:rPr>
          <w:rFonts w:ascii="Calibri" w:hAnsi="Calibri"/>
          <w:i/>
          <w:sz w:val="18"/>
          <w:szCs w:val="18"/>
        </w:rPr>
        <w:t xml:space="preserve">– </w:t>
      </w:r>
      <w:r w:rsidR="00C1234D" w:rsidRPr="008B7662">
        <w:rPr>
          <w:rFonts w:ascii="Calibri" w:hAnsi="Calibri"/>
          <w:i/>
          <w:sz w:val="18"/>
          <w:szCs w:val="18"/>
        </w:rPr>
        <w:t>Kryteria zatwierdzone przez Komitet Monitorujący POWER</w:t>
      </w:r>
    </w:p>
    <w:p w14:paraId="7178C4A1" w14:textId="77777777" w:rsidR="000033F0" w:rsidRPr="008B7662" w:rsidRDefault="000033F0" w:rsidP="000033F0">
      <w:pPr>
        <w:pStyle w:val="Akapitzlist"/>
        <w:ind w:left="360"/>
        <w:jc w:val="both"/>
        <w:rPr>
          <w:rFonts w:ascii="Calibri" w:hAnsi="Calibri"/>
          <w:b/>
        </w:rPr>
      </w:pPr>
    </w:p>
    <w:p w14:paraId="411C5178" w14:textId="77777777" w:rsidR="000033F0" w:rsidRPr="008B7662" w:rsidRDefault="000033F0" w:rsidP="000033F0">
      <w:pPr>
        <w:pStyle w:val="Akapitzlist"/>
        <w:ind w:left="360"/>
        <w:jc w:val="center"/>
        <w:rPr>
          <w:rFonts w:ascii="Calibri" w:hAnsi="Calibri"/>
          <w:b/>
          <w:sz w:val="28"/>
          <w:szCs w:val="28"/>
        </w:rPr>
      </w:pPr>
      <w:r w:rsidRPr="008B7662">
        <w:rPr>
          <w:rFonts w:ascii="Calibri" w:hAnsi="Calibri"/>
          <w:b/>
          <w:sz w:val="28"/>
          <w:szCs w:val="28"/>
        </w:rPr>
        <w:t>Kryteria zatwierdzone przez Komitet Monitorujący POWER</w:t>
      </w:r>
    </w:p>
    <w:p w14:paraId="766E4188" w14:textId="2F9F211D" w:rsidR="000033F0" w:rsidRPr="008B7662" w:rsidRDefault="008B0942" w:rsidP="000033F0">
      <w:pPr>
        <w:jc w:val="both"/>
        <w:rPr>
          <w:rFonts w:ascii="Calibri" w:hAnsi="Calibri"/>
          <w:b/>
          <w:sz w:val="24"/>
          <w:szCs w:val="24"/>
        </w:rPr>
      </w:pPr>
      <w:r w:rsidRPr="008B7662">
        <w:rPr>
          <w:rFonts w:ascii="Calibri" w:hAnsi="Calibri"/>
          <w:b/>
          <w:sz w:val="24"/>
          <w:szCs w:val="24"/>
        </w:rPr>
        <w:t xml:space="preserve"> </w:t>
      </w:r>
    </w:p>
    <w:p w14:paraId="7ED4EF8B" w14:textId="77777777" w:rsidR="000609A1" w:rsidRPr="008B7662" w:rsidRDefault="000609A1" w:rsidP="000609A1">
      <w:pPr>
        <w:pStyle w:val="Akapitzlist"/>
        <w:numPr>
          <w:ilvl w:val="0"/>
          <w:numId w:val="9"/>
        </w:numPr>
        <w:jc w:val="both"/>
        <w:rPr>
          <w:rFonts w:ascii="Calibri" w:hAnsi="Calibri"/>
          <w:sz w:val="20"/>
          <w:szCs w:val="20"/>
        </w:rPr>
      </w:pPr>
      <w:r w:rsidRPr="008B7662">
        <w:rPr>
          <w:rFonts w:ascii="Calibri" w:hAnsi="Calibri"/>
          <w:b/>
        </w:rPr>
        <w:t>Kryteria dostępu</w:t>
      </w:r>
      <w:r w:rsidR="00C1234D" w:rsidRPr="008B7662">
        <w:rPr>
          <w:rFonts w:ascii="Calibri" w:hAnsi="Calibri"/>
          <w:b/>
        </w:rPr>
        <w:t xml:space="preserve"> weryfikowane na etapie oceny formalnej i merytorycznej </w:t>
      </w:r>
    </w:p>
    <w:p w14:paraId="49F6B27D" w14:textId="77777777" w:rsidR="000609A1" w:rsidRPr="008B7662" w:rsidRDefault="000609A1" w:rsidP="00A66C4D">
      <w:pPr>
        <w:jc w:val="both"/>
        <w:rPr>
          <w:rFonts w:ascii="Calibri" w:eastAsia="Times New Roman" w:hAnsi="Calibri"/>
          <w:i/>
          <w:kern w:val="2"/>
          <w:sz w:val="20"/>
          <w:szCs w:val="20"/>
          <w:lang w:eastAsia="pl-PL"/>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1"/>
      </w:tblGrid>
      <w:tr w:rsidR="000609A1" w:rsidRPr="008B7662" w14:paraId="60BEE12F" w14:textId="77777777" w:rsidTr="000033F0">
        <w:trPr>
          <w:trHeight w:val="561"/>
        </w:trPr>
        <w:tc>
          <w:tcPr>
            <w:tcW w:w="567" w:type="dxa"/>
            <w:shd w:val="clear" w:color="auto" w:fill="auto"/>
            <w:vAlign w:val="center"/>
          </w:tcPr>
          <w:p w14:paraId="182A3D27" w14:textId="77777777" w:rsidR="000609A1" w:rsidRPr="008B7662" w:rsidRDefault="000609A1" w:rsidP="00895AC9">
            <w:pPr>
              <w:spacing w:after="0"/>
              <w:jc w:val="center"/>
              <w:rPr>
                <w:rFonts w:ascii="Calibri" w:eastAsia="Calibri" w:hAnsi="Calibri" w:cs="Arial"/>
                <w:i/>
                <w:sz w:val="20"/>
                <w:szCs w:val="20"/>
              </w:rPr>
            </w:pPr>
            <w:r w:rsidRPr="008B7662">
              <w:rPr>
                <w:rFonts w:ascii="Calibri" w:eastAsia="Calibri" w:hAnsi="Calibri" w:cs="Arial"/>
                <w:i/>
                <w:sz w:val="20"/>
                <w:szCs w:val="20"/>
              </w:rPr>
              <w:t>Lp.</w:t>
            </w:r>
          </w:p>
        </w:tc>
        <w:tc>
          <w:tcPr>
            <w:tcW w:w="13041" w:type="dxa"/>
            <w:tcBorders>
              <w:top w:val="single" w:sz="4" w:space="0" w:color="auto"/>
              <w:bottom w:val="single" w:sz="4" w:space="0" w:color="auto"/>
            </w:tcBorders>
            <w:shd w:val="clear" w:color="auto" w:fill="auto"/>
            <w:vAlign w:val="center"/>
          </w:tcPr>
          <w:p w14:paraId="2778CF8B" w14:textId="77777777" w:rsidR="000609A1" w:rsidRPr="008B7662" w:rsidRDefault="000609A1" w:rsidP="00895AC9">
            <w:pPr>
              <w:spacing w:after="0"/>
              <w:jc w:val="center"/>
              <w:rPr>
                <w:rFonts w:ascii="Calibri" w:eastAsia="Calibri" w:hAnsi="Calibri" w:cs="Arial"/>
                <w:i/>
                <w:sz w:val="20"/>
                <w:szCs w:val="20"/>
              </w:rPr>
            </w:pPr>
            <w:r w:rsidRPr="008B7662">
              <w:rPr>
                <w:rFonts w:ascii="Calibri" w:eastAsia="Calibri" w:hAnsi="Calibri" w:cs="Arial"/>
                <w:i/>
                <w:sz w:val="20"/>
                <w:szCs w:val="20"/>
              </w:rPr>
              <w:t xml:space="preserve">Kryteria </w:t>
            </w:r>
            <w:r w:rsidRPr="008B7662">
              <w:rPr>
                <w:rFonts w:ascii="Calibri" w:eastAsia="Calibri" w:hAnsi="Calibri" w:cs="Calibri"/>
                <w:i/>
                <w:sz w:val="20"/>
                <w:szCs w:val="20"/>
              </w:rPr>
              <w:t>dostępu weryfikowane na etapie oceny formalnej</w:t>
            </w:r>
          </w:p>
        </w:tc>
      </w:tr>
      <w:tr w:rsidR="000609A1" w:rsidRPr="008B7662" w14:paraId="093533D0" w14:textId="77777777" w:rsidTr="000033F0">
        <w:tc>
          <w:tcPr>
            <w:tcW w:w="567" w:type="dxa"/>
            <w:shd w:val="clear" w:color="auto" w:fill="auto"/>
            <w:vAlign w:val="center"/>
          </w:tcPr>
          <w:p w14:paraId="15D1B22D" w14:textId="77777777" w:rsidR="000609A1" w:rsidRPr="008B7662"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t>1.</w:t>
            </w:r>
          </w:p>
        </w:tc>
        <w:tc>
          <w:tcPr>
            <w:tcW w:w="13041" w:type="dxa"/>
            <w:tcBorders>
              <w:top w:val="single" w:sz="4" w:space="0" w:color="auto"/>
              <w:bottom w:val="single" w:sz="4" w:space="0" w:color="auto"/>
            </w:tcBorders>
            <w:shd w:val="clear" w:color="auto" w:fill="auto"/>
          </w:tcPr>
          <w:p w14:paraId="1346B152" w14:textId="3BC9441B" w:rsidR="00896C02" w:rsidRPr="008B7662" w:rsidRDefault="00896C02"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 przypadku projektów składanych przez jeden podmiot, Wnioskodawca, musi posiadać udokumentowane doświadczenie, w okresie 3 lat przed terminem złożenia wniosku, w realizacji działań (spotkania informacyjne, seminaria, warsztaty, szkolenia lub doradztwo) mających na celu przybliżenie polskim przedsiębiorcom wiedzy nt. zagranicznych zamówień publicznych lub zamówień publicznych organizacji międzynarodowych, w ramach których łączna liczba zrealizowanych godzin dydaktycznych nie była mniejsza niż 200. </w:t>
            </w:r>
          </w:p>
          <w:p w14:paraId="683C8413" w14:textId="77777777" w:rsidR="00F86806" w:rsidRPr="008B7662" w:rsidRDefault="00896C02"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 przypadku projektów partnerskich, partnerzy (w projektach partnerskich za partnera uważany jest również Wnioskodawca) muszą posiadać udokumentowane doświadczenie, w okresie 3 lat przed terminem złożenia wniosku, w realizacji działań (spotkania informacyjne, seminaria, szkolenia lub doradztwo) mających na celu przybliżenie polskim przedsiębiorcom wiedzy nt. zagranicznych zamówień publicznych oraz zamówień publicznych organizacji międzynarodowych, w ramach których łączna liczba zrealizowanych godzin dydaktycznych nie była mniejsza niż 300 z zastrzeżeniem, iż każdy z partnerów musi posiadać wypracowane co najmniej 50 godzin dydaktycznych z powyższej tematyki. </w:t>
            </w:r>
          </w:p>
          <w:p w14:paraId="153C31E1" w14:textId="274D42A9" w:rsidR="000609A1" w:rsidRPr="008B7662" w:rsidRDefault="00F86806"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Należy przyjąć, że godzina dydaktyczna w przypadku seminariów  warsztatów i szkoleń, wynosi 45 min., a w przypadku spotkań informacyjnych i doradztwa 60 min.</w:t>
            </w:r>
          </w:p>
          <w:p w14:paraId="225F5764" w14:textId="21FB6D2A" w:rsidR="00896C02" w:rsidRPr="008B7662" w:rsidRDefault="000609A1" w:rsidP="00896C02">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Kryterium będzie oceniane na podstawie złożonego wraz z wnioskiem o dofinansowanie oświadczenia zawierającego wykaz zrealizowanych</w:t>
            </w:r>
            <w:r w:rsidR="00896C02" w:rsidRPr="008B7662">
              <w:t xml:space="preserve"> </w:t>
            </w:r>
            <w:r w:rsidR="00896C02" w:rsidRPr="008B7662">
              <w:rPr>
                <w:rFonts w:ascii="Calibri" w:eastAsia="Calibri" w:hAnsi="Calibri" w:cs="Arial"/>
                <w:i/>
                <w:sz w:val="20"/>
                <w:szCs w:val="20"/>
              </w:rPr>
              <w:t>spotkań informacyjnych, seminariów, warsztatów, szkoleń lub doradztwa</w:t>
            </w:r>
            <w:r w:rsidRPr="008B7662">
              <w:rPr>
                <w:rFonts w:ascii="Calibri" w:eastAsia="Calibri" w:hAnsi="Calibri" w:cs="Arial"/>
                <w:i/>
                <w:sz w:val="20"/>
                <w:szCs w:val="20"/>
              </w:rPr>
              <w:t xml:space="preserve"> wg wzoru stanowiącego Załącznik nr 10 do Regulaminu, podpisanego przez osoby upoważnione do reprezentowania odpowiednio Wnioskodawcy lub Partnerów (jeśli dotyczy). </w:t>
            </w:r>
          </w:p>
          <w:p w14:paraId="675D7730" w14:textId="77777777" w:rsidR="00896C02" w:rsidRPr="008B7662" w:rsidRDefault="000609A1" w:rsidP="00896C02">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Do oświadczenia należy załączyć dokumenty potwierdzające terminy</w:t>
            </w:r>
            <w:r w:rsidR="00896C02" w:rsidRPr="008B7662">
              <w:rPr>
                <w:rFonts w:ascii="Calibri" w:eastAsia="Calibri" w:hAnsi="Calibri" w:cs="Arial"/>
                <w:i/>
                <w:sz w:val="20"/>
                <w:szCs w:val="20"/>
              </w:rPr>
              <w:t xml:space="preserve"> realizacji, zakres tematyczny,</w:t>
            </w:r>
            <w:r w:rsidRPr="008B7662">
              <w:rPr>
                <w:rFonts w:ascii="Calibri" w:eastAsia="Calibri" w:hAnsi="Calibri" w:cs="Arial"/>
                <w:i/>
                <w:sz w:val="20"/>
                <w:szCs w:val="20"/>
              </w:rPr>
              <w:t xml:space="preserve"> </w:t>
            </w:r>
            <w:r w:rsidR="00896C02" w:rsidRPr="008B7662">
              <w:rPr>
                <w:rFonts w:ascii="Calibri" w:eastAsia="Calibri" w:hAnsi="Calibri" w:cs="Arial"/>
                <w:i/>
                <w:sz w:val="20"/>
                <w:szCs w:val="20"/>
              </w:rPr>
              <w:t>liczbę godzin</w:t>
            </w:r>
            <w:r w:rsidR="00896C02" w:rsidRPr="008B7662">
              <w:t xml:space="preserve"> </w:t>
            </w:r>
            <w:r w:rsidR="00896C02" w:rsidRPr="008B7662">
              <w:rPr>
                <w:rFonts w:ascii="Calibri" w:eastAsia="Calibri" w:hAnsi="Calibri" w:cs="Arial"/>
                <w:i/>
                <w:sz w:val="20"/>
                <w:szCs w:val="20"/>
              </w:rPr>
              <w:t xml:space="preserve">dydaktycznych </w:t>
            </w:r>
            <w:r w:rsidRPr="008B7662">
              <w:rPr>
                <w:rFonts w:ascii="Calibri" w:eastAsia="Calibri" w:hAnsi="Calibri" w:cs="Arial"/>
                <w:i/>
                <w:sz w:val="20"/>
                <w:szCs w:val="20"/>
              </w:rPr>
              <w:t xml:space="preserve">a także dokumenty potwierdzające, że wykazane </w:t>
            </w:r>
            <w:r w:rsidR="00896C02" w:rsidRPr="008B7662">
              <w:rPr>
                <w:rFonts w:ascii="Calibri" w:eastAsia="Calibri" w:hAnsi="Calibri" w:cs="Arial"/>
                <w:i/>
                <w:sz w:val="20"/>
                <w:szCs w:val="20"/>
              </w:rPr>
              <w:t xml:space="preserve">spotkania informacyjne, seminaria, warsztaty, szkolenia lub doradztwo </w:t>
            </w:r>
            <w:r w:rsidRPr="008B7662">
              <w:rPr>
                <w:rFonts w:ascii="Calibri" w:eastAsia="Calibri" w:hAnsi="Calibri" w:cs="Arial"/>
                <w:i/>
                <w:sz w:val="20"/>
                <w:szCs w:val="20"/>
              </w:rPr>
              <w:t xml:space="preserve">zostały faktycznie zrealizowane oraz, że </w:t>
            </w:r>
            <w:r w:rsidR="00896C02" w:rsidRPr="008B7662">
              <w:rPr>
                <w:rFonts w:ascii="Calibri" w:eastAsia="Calibri" w:hAnsi="Calibri" w:cs="Arial"/>
                <w:i/>
                <w:sz w:val="20"/>
                <w:szCs w:val="20"/>
              </w:rPr>
              <w:t>miały na celu</w:t>
            </w:r>
            <w:r w:rsidR="00896C02" w:rsidRPr="008B7662">
              <w:t xml:space="preserve"> </w:t>
            </w:r>
            <w:r w:rsidR="00896C02" w:rsidRPr="008B7662">
              <w:rPr>
                <w:rFonts w:ascii="Calibri" w:eastAsia="Calibri" w:hAnsi="Calibri" w:cs="Arial"/>
                <w:i/>
                <w:sz w:val="20"/>
                <w:szCs w:val="20"/>
              </w:rPr>
              <w:t>przybliżenie polskim przedsiębiorcom wiedzy nt. zagranicznych zamówień publicznych lub zamówień publicznych organizacji międzynarodowych</w:t>
            </w:r>
            <w:r w:rsidRPr="008B7662">
              <w:rPr>
                <w:rFonts w:ascii="Calibri" w:eastAsia="Calibri" w:hAnsi="Calibri" w:cs="Arial"/>
                <w:i/>
                <w:sz w:val="20"/>
                <w:szCs w:val="20"/>
              </w:rPr>
              <w:t xml:space="preserve"> (np. referencje, opinie, listy obecności uczestników, umowy dotyczące realizacji projektów, usług itp.). Projekt niespełniający tego kryterium otrzyma negatywną ocenę. </w:t>
            </w:r>
          </w:p>
          <w:p w14:paraId="4152312C" w14:textId="408A3994" w:rsidR="000609A1" w:rsidRPr="008B7662" w:rsidRDefault="000609A1" w:rsidP="00F86806">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 xml:space="preserve">W przypadku, gdy do złożonego wniosku o dofinansowanie nie zostaną załączone dokumenty, z których jednoznacznie wynika, że wykazane w Załączniku nr 10 </w:t>
            </w:r>
            <w:r w:rsidR="00F86806" w:rsidRPr="008B7662">
              <w:rPr>
                <w:rFonts w:ascii="Calibri" w:eastAsia="Calibri" w:hAnsi="Calibri" w:cs="Arial"/>
                <w:i/>
                <w:sz w:val="20"/>
                <w:szCs w:val="20"/>
              </w:rPr>
              <w:t>działania</w:t>
            </w:r>
            <w:r w:rsidRPr="008B7662">
              <w:rPr>
                <w:rFonts w:ascii="Calibri" w:eastAsia="Calibri" w:hAnsi="Calibri" w:cs="Arial"/>
                <w:i/>
                <w:sz w:val="20"/>
                <w:szCs w:val="20"/>
              </w:rPr>
              <w:t xml:space="preserve"> zostały faktycznie zrealizowane oraz spełniają wymagane kryteria wniosek podlega odrzuceniu (negatywna ocena) na etapie oceny formalnej. Wnioskodawca musi złożyć dokumenty, które jednoznacznie potwierdzą wykazane doświadczenie, gdyż na etapie oceny formalnej nie ma możliwości uzupełniania dokumentów w zakresie zawartych w nim treści. Uzupełnieniu podlega jedynie brak złożonych dokumentów (wymaganych załączników </w:t>
            </w:r>
            <w:r w:rsidRPr="008B7662">
              <w:rPr>
                <w:rFonts w:ascii="Calibri" w:eastAsia="Calibri" w:hAnsi="Calibri" w:cs="Arial"/>
                <w:i/>
                <w:sz w:val="20"/>
                <w:szCs w:val="20"/>
              </w:rPr>
              <w:lastRenderedPageBreak/>
              <w:t>potwierdzających spełnianie powyższego kryterium dostępu) na etapie weryfikacji poprawności złożonego wniosku. Projekt niespełniający tego kryterium otrzyma negatywną ocenę.</w:t>
            </w:r>
          </w:p>
        </w:tc>
      </w:tr>
      <w:tr w:rsidR="000609A1" w:rsidRPr="008B7662" w14:paraId="317BA719" w14:textId="77777777" w:rsidTr="000033F0">
        <w:tc>
          <w:tcPr>
            <w:tcW w:w="567" w:type="dxa"/>
            <w:shd w:val="clear" w:color="auto" w:fill="auto"/>
            <w:vAlign w:val="center"/>
          </w:tcPr>
          <w:p w14:paraId="59116955" w14:textId="77777777" w:rsidR="000609A1" w:rsidRPr="008B7662" w:rsidDel="008F7DE6"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lastRenderedPageBreak/>
              <w:t>2.</w:t>
            </w:r>
          </w:p>
        </w:tc>
        <w:tc>
          <w:tcPr>
            <w:tcW w:w="13041" w:type="dxa"/>
            <w:tcBorders>
              <w:top w:val="single" w:sz="4" w:space="0" w:color="auto"/>
              <w:bottom w:val="single" w:sz="4" w:space="0" w:color="auto"/>
            </w:tcBorders>
            <w:shd w:val="clear" w:color="auto" w:fill="auto"/>
          </w:tcPr>
          <w:p w14:paraId="15C31266" w14:textId="0FC43BBC" w:rsidR="009566EE" w:rsidRPr="008B7662" w:rsidRDefault="009566EE" w:rsidP="009566EE">
            <w:pPr>
              <w:suppressAutoHyphens/>
              <w:overflowPunct w:val="0"/>
              <w:autoSpaceDE w:val="0"/>
              <w:autoSpaceDN w:val="0"/>
              <w:adjustRightInd w:val="0"/>
              <w:spacing w:after="0" w:line="240" w:lineRule="auto"/>
              <w:jc w:val="both"/>
              <w:rPr>
                <w:rFonts w:ascii="Calibri" w:eastAsia="Calibri" w:hAnsi="Calibri" w:cs="Arial"/>
                <w:sz w:val="20"/>
                <w:szCs w:val="20"/>
                <w:lang w:eastAsia="pl-PL"/>
              </w:rPr>
            </w:pPr>
            <w:r w:rsidRPr="008B7662">
              <w:rPr>
                <w:rFonts w:ascii="Calibri" w:eastAsia="Calibri" w:hAnsi="Calibri" w:cs="Arial"/>
                <w:sz w:val="20"/>
                <w:szCs w:val="20"/>
                <w:lang w:eastAsia="pl-PL"/>
              </w:rPr>
              <w:t>Wnioskodawca, łącznie z partnerami (jeśli dotyczy) zaangażuje do realizacji projektu zespół ekspertów posiadających doświadczenie w realizacji działań szkoleniowych lub doradczych</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lub w prowadzeniu seminariów z zakresu zagranicznych zamówień publicznych lub zamówień publicznych organizacji międzynarodowych</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skierowanych do przedsiębiorców. Każdy z ekspertów zaangażowanych w realizację projektu musi posiadać:</w:t>
            </w:r>
          </w:p>
          <w:p w14:paraId="77A58A20" w14:textId="353225C9" w:rsidR="009566EE" w:rsidRPr="008B7662" w:rsidRDefault="009566EE" w:rsidP="009566EE">
            <w:pPr>
              <w:numPr>
                <w:ilvl w:val="0"/>
                <w:numId w:val="28"/>
              </w:numPr>
              <w:suppressAutoHyphens/>
              <w:overflowPunct w:val="0"/>
              <w:autoSpaceDE w:val="0"/>
              <w:autoSpaceDN w:val="0"/>
              <w:adjustRightInd w:val="0"/>
              <w:spacing w:after="0" w:line="240" w:lineRule="auto"/>
              <w:contextualSpacing/>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trenerów</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wypracowane co najmniej 120 godzin szkoleniowych lub seminaryjnych w okresie 3 lat przed terminem złożenia wniosku z zakresu zagranicznych zamówień publicznych lub zamówień publicznych organizacji międzynarodowych, skierowanych do przedsiębiorców,</w:t>
            </w:r>
          </w:p>
          <w:p w14:paraId="24B0DADF" w14:textId="2602DDDD" w:rsidR="009566EE" w:rsidRPr="008B7662" w:rsidRDefault="009566EE" w:rsidP="00FF04F8">
            <w:pPr>
              <w:numPr>
                <w:ilvl w:val="0"/>
                <w:numId w:val="28"/>
              </w:numPr>
              <w:suppressAutoHyphens/>
              <w:overflowPunct w:val="0"/>
              <w:autoSpaceDE w:val="0"/>
              <w:autoSpaceDN w:val="0"/>
              <w:adjustRightInd w:val="0"/>
              <w:spacing w:after="0" w:line="240" w:lineRule="auto"/>
              <w:contextualSpacing/>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doradców</w:t>
            </w:r>
            <w:r w:rsidR="009F17AC">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 xml:space="preserve">wypracowane co najmniej 120 godzin doradczych w okresie 3 lat przed terminem złożenia wniosku z zakresu zagranicznych zamówień publicznych lub zamówień publicznych organizacji międzynarodowych skierowanych do przedsiębiorców. </w:t>
            </w:r>
          </w:p>
          <w:p w14:paraId="64633FEA" w14:textId="2FC9708F" w:rsidR="000609A1" w:rsidRPr="008B7662" w:rsidRDefault="009566EE" w:rsidP="009566EE">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łączenia funkcji trenera i doradcy przez jedną osobę, wymagane jest posiadanie doświadczenia zarówno w odniesieniu do trenera, jak i doradcy.</w:t>
            </w:r>
            <w:r w:rsidRPr="008B7662">
              <w:rPr>
                <w:rFonts w:ascii="Arial" w:hAnsi="Arial" w:cs="Arial"/>
                <w:sz w:val="18"/>
                <w:szCs w:val="18"/>
              </w:rPr>
              <w:t xml:space="preserve">  </w:t>
            </w:r>
          </w:p>
          <w:p w14:paraId="4E97D2B7" w14:textId="0C5D1B15" w:rsidR="009566EE" w:rsidRPr="008B7662" w:rsidRDefault="000609A1" w:rsidP="009566EE">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 xml:space="preserve">Kryterium będzie oceniane na podstawie </w:t>
            </w:r>
            <w:r w:rsidR="009566EE" w:rsidRPr="008B7662">
              <w:rPr>
                <w:rFonts w:ascii="Calibri" w:eastAsia="Calibri" w:hAnsi="Calibri" w:cs="Arial"/>
                <w:i/>
                <w:sz w:val="20"/>
                <w:szCs w:val="20"/>
              </w:rPr>
              <w:t xml:space="preserve">oświadczenia </w:t>
            </w:r>
            <w:r w:rsidR="009566EE" w:rsidRPr="008B7662">
              <w:rPr>
                <w:rFonts w:ascii="Calibri" w:eastAsia="Calibri" w:hAnsi="Calibri" w:cs="Arial"/>
                <w:sz w:val="20"/>
                <w:szCs w:val="20"/>
                <w:lang w:eastAsia="pl-PL"/>
              </w:rPr>
              <w:t>Wnioskodawcy</w:t>
            </w:r>
            <w:r w:rsidR="009566EE" w:rsidRPr="008B7662">
              <w:rPr>
                <w:rFonts w:ascii="Calibri" w:eastAsia="Calibri" w:hAnsi="Calibri" w:cs="Arial"/>
                <w:i/>
                <w:sz w:val="20"/>
                <w:szCs w:val="20"/>
              </w:rPr>
              <w:t xml:space="preserve"> zawierającego wykaz trenerów i doradców oraz </w:t>
            </w:r>
            <w:r w:rsidR="009A4272" w:rsidRPr="008B7662">
              <w:rPr>
                <w:rFonts w:ascii="Calibri" w:eastAsia="Calibri" w:hAnsi="Calibri" w:cs="Arial"/>
                <w:i/>
                <w:sz w:val="20"/>
                <w:szCs w:val="20"/>
              </w:rPr>
              <w:t xml:space="preserve">ich </w:t>
            </w:r>
            <w:r w:rsidR="009566EE" w:rsidRPr="008B7662">
              <w:rPr>
                <w:rFonts w:ascii="Calibri" w:eastAsia="Calibri" w:hAnsi="Calibri" w:cs="Arial"/>
                <w:i/>
                <w:sz w:val="20"/>
                <w:szCs w:val="20"/>
              </w:rPr>
              <w:t>doświadczeni</w:t>
            </w:r>
            <w:r w:rsidR="009A4272" w:rsidRPr="008B7662">
              <w:rPr>
                <w:rFonts w:ascii="Calibri" w:eastAsia="Calibri" w:hAnsi="Calibri" w:cs="Arial"/>
                <w:i/>
                <w:sz w:val="20"/>
                <w:szCs w:val="20"/>
              </w:rPr>
              <w:t>a</w:t>
            </w:r>
            <w:r w:rsidR="009566EE" w:rsidRPr="008B7662">
              <w:rPr>
                <w:rFonts w:ascii="Calibri" w:eastAsia="Calibri" w:hAnsi="Calibri" w:cs="Arial"/>
                <w:i/>
                <w:sz w:val="20"/>
                <w:szCs w:val="20"/>
              </w:rPr>
              <w:t xml:space="preserve"> wg wz</w:t>
            </w:r>
            <w:r w:rsidR="009A4272" w:rsidRPr="008B7662">
              <w:rPr>
                <w:rFonts w:ascii="Calibri" w:eastAsia="Calibri" w:hAnsi="Calibri" w:cs="Arial"/>
                <w:i/>
                <w:sz w:val="20"/>
                <w:szCs w:val="20"/>
              </w:rPr>
              <w:t xml:space="preserve">oru stanowiącego Załącznik nr 11 </w:t>
            </w:r>
            <w:r w:rsidR="009566EE" w:rsidRPr="008B7662">
              <w:rPr>
                <w:rFonts w:ascii="Calibri" w:eastAsia="Calibri" w:hAnsi="Calibri" w:cs="Arial"/>
                <w:i/>
                <w:sz w:val="20"/>
                <w:szCs w:val="20"/>
              </w:rPr>
              <w:t>do Regulaminu, podpisanego przez osoby upoważnione do reprezentowania odpowiednio Wnioskodawcy lub Partnerów (jeśli dotyczy)</w:t>
            </w:r>
          </w:p>
        </w:tc>
      </w:tr>
      <w:tr w:rsidR="000609A1" w:rsidRPr="008B7662" w14:paraId="3C2EA65E" w14:textId="77777777" w:rsidTr="000033F0">
        <w:tc>
          <w:tcPr>
            <w:tcW w:w="567" w:type="dxa"/>
            <w:shd w:val="clear" w:color="auto" w:fill="auto"/>
            <w:vAlign w:val="center"/>
          </w:tcPr>
          <w:p w14:paraId="6FC64425" w14:textId="77777777" w:rsidR="000609A1" w:rsidRPr="008B7662" w:rsidDel="008F7DE6"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t>3.</w:t>
            </w:r>
          </w:p>
        </w:tc>
        <w:tc>
          <w:tcPr>
            <w:tcW w:w="13041" w:type="dxa"/>
            <w:tcBorders>
              <w:top w:val="single" w:sz="4" w:space="0" w:color="auto"/>
              <w:bottom w:val="single" w:sz="4" w:space="0" w:color="auto"/>
            </w:tcBorders>
            <w:shd w:val="clear" w:color="auto" w:fill="auto"/>
          </w:tcPr>
          <w:p w14:paraId="6A771FE5" w14:textId="77777777" w:rsidR="009F17AC" w:rsidRPr="009F17AC" w:rsidRDefault="009F17AC" w:rsidP="00E00BD6">
            <w:pPr>
              <w:spacing w:before="40" w:after="40" w:line="240" w:lineRule="exact"/>
              <w:jc w:val="both"/>
              <w:rPr>
                <w:rFonts w:ascii="Calibri" w:eastAsia="Times New Roman" w:hAnsi="Calibri" w:cs="Arial"/>
                <w:sz w:val="20"/>
                <w:szCs w:val="20"/>
                <w:lang w:eastAsia="pl-PL"/>
              </w:rPr>
            </w:pPr>
            <w:r w:rsidRPr="009F17AC">
              <w:rPr>
                <w:rFonts w:ascii="Calibri" w:eastAsia="Times New Roman" w:hAnsi="Calibri" w:cs="Arial"/>
                <w:sz w:val="20"/>
                <w:szCs w:val="20"/>
                <w:lang w:eastAsia="pl-PL"/>
              </w:rPr>
              <w:t>Okres realizacji projektu nie przekracza 48 miesięcy,</w:t>
            </w:r>
            <w:r w:rsidRPr="009F17AC">
              <w:rPr>
                <w:rFonts w:ascii="Calibri" w:hAnsi="Calibri" w:cs="Arial"/>
                <w:sz w:val="20"/>
                <w:szCs w:val="20"/>
              </w:rPr>
              <w:t xml:space="preserve"> a projekt rozpoczyna się nie później niż 5 miesięcy od daty ostatecznego terminu składania wniosków</w:t>
            </w:r>
            <w:r w:rsidRPr="009F17AC">
              <w:rPr>
                <w:rFonts w:ascii="Calibri" w:eastAsia="Times New Roman" w:hAnsi="Calibri" w:cs="Arial"/>
                <w:sz w:val="20"/>
                <w:szCs w:val="20"/>
                <w:lang w:eastAsia="pl-PL"/>
              </w:rPr>
              <w:t>.</w:t>
            </w:r>
          </w:p>
          <w:p w14:paraId="6E4599D3" w14:textId="77777777" w:rsidR="00D26D32" w:rsidRDefault="00D26D32" w:rsidP="00E00BD6">
            <w:pPr>
              <w:spacing w:before="40" w:after="40" w:line="240" w:lineRule="exact"/>
              <w:jc w:val="both"/>
              <w:rPr>
                <w:rFonts w:ascii="Calibri" w:eastAsia="Calibri" w:hAnsi="Calibri" w:cs="Arial"/>
                <w:i/>
                <w:sz w:val="20"/>
                <w:szCs w:val="20"/>
              </w:rPr>
            </w:pPr>
          </w:p>
          <w:p w14:paraId="7F88BFAF" w14:textId="770F88B4" w:rsidR="000609A1" w:rsidRPr="008B7662" w:rsidRDefault="000609A1" w:rsidP="00E00BD6">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oceniane na podstawie zapisów wniosku o dofinansowanie – pkt. 1.7 – Okres realizacji projektu. Projekt niespełniający tego kryterium otrzyma negatywną ocenę. PARP będ</w:t>
            </w:r>
            <w:r w:rsidR="00E00BD6" w:rsidRPr="008B7662">
              <w:rPr>
                <w:rFonts w:ascii="Calibri" w:eastAsia="Calibri" w:hAnsi="Calibri" w:cs="Arial"/>
                <w:i/>
                <w:sz w:val="20"/>
                <w:szCs w:val="20"/>
              </w:rPr>
              <w:t>zie uznawała, że projekt trwa 48 miesięcy</w:t>
            </w:r>
            <w:r w:rsidRPr="008B7662">
              <w:rPr>
                <w:rFonts w:ascii="Calibri" w:eastAsia="Calibri" w:hAnsi="Calibri" w:cs="Arial"/>
                <w:i/>
                <w:sz w:val="20"/>
                <w:szCs w:val="20"/>
              </w:rPr>
              <w:t xml:space="preserve">, o ile jego realizacja zostanie zaplanowana na czas pełnych </w:t>
            </w:r>
            <w:r w:rsidR="00E00BD6" w:rsidRPr="008B7662">
              <w:rPr>
                <w:rFonts w:ascii="Calibri" w:eastAsia="Calibri" w:hAnsi="Calibri" w:cs="Arial"/>
                <w:i/>
                <w:sz w:val="20"/>
                <w:szCs w:val="20"/>
              </w:rPr>
              <w:t>48</w:t>
            </w:r>
            <w:r w:rsidRPr="008B7662">
              <w:rPr>
                <w:rFonts w:ascii="Calibri" w:eastAsia="Calibri" w:hAnsi="Calibri" w:cs="Arial"/>
                <w:i/>
                <w:sz w:val="20"/>
                <w:szCs w:val="20"/>
              </w:rPr>
              <w:t xml:space="preserve"> miesięcy kalendarzowych np. od 14 czerwca 201</w:t>
            </w:r>
            <w:r w:rsidR="00E00BD6" w:rsidRPr="008B7662">
              <w:rPr>
                <w:rFonts w:ascii="Calibri" w:eastAsia="Calibri" w:hAnsi="Calibri" w:cs="Arial"/>
                <w:i/>
                <w:sz w:val="20"/>
                <w:szCs w:val="20"/>
              </w:rPr>
              <w:t>7 do 13 czerwca 2021</w:t>
            </w:r>
            <w:r w:rsidRPr="008B7662">
              <w:rPr>
                <w:rFonts w:ascii="Calibri" w:eastAsia="Calibri" w:hAnsi="Calibri" w:cs="Arial"/>
                <w:i/>
                <w:sz w:val="20"/>
                <w:szCs w:val="20"/>
              </w:rPr>
              <w:t>. Projekt, którego realizacja zostałaby zaplanowana na czas np. od 14 c</w:t>
            </w:r>
            <w:r w:rsidR="00E00BD6" w:rsidRPr="008B7662">
              <w:rPr>
                <w:rFonts w:ascii="Calibri" w:eastAsia="Calibri" w:hAnsi="Calibri" w:cs="Arial"/>
                <w:i/>
                <w:sz w:val="20"/>
                <w:szCs w:val="20"/>
              </w:rPr>
              <w:t>zerwca 2017 do 14 czerwca 2021</w:t>
            </w:r>
            <w:r w:rsidRPr="008B7662">
              <w:rPr>
                <w:rFonts w:ascii="Calibri" w:eastAsia="Calibri" w:hAnsi="Calibri" w:cs="Arial"/>
                <w:i/>
                <w:sz w:val="20"/>
                <w:szCs w:val="20"/>
              </w:rPr>
              <w:t xml:space="preserve"> trwa 24 miesiące i 1 dzień i jako taki nie spełnia kryterium dostępu i jest negatywnie oceniony. Projekt niespełniający tego kryterium otrzyma negatywną ocenę.</w:t>
            </w:r>
          </w:p>
        </w:tc>
      </w:tr>
      <w:tr w:rsidR="00FF04F8" w:rsidRPr="008B7662" w14:paraId="67B98FC9" w14:textId="77777777" w:rsidTr="000033F0">
        <w:tc>
          <w:tcPr>
            <w:tcW w:w="567" w:type="dxa"/>
            <w:shd w:val="clear" w:color="auto" w:fill="auto"/>
            <w:vAlign w:val="center"/>
          </w:tcPr>
          <w:p w14:paraId="067A0E83" w14:textId="346ECCF7" w:rsidR="00FF04F8"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4</w:t>
            </w:r>
            <w:r w:rsidR="00FF04F8"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B6CBF08" w14:textId="7C51B40D"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 xml:space="preserve">Projekt, co najmniej, zakłada realizację wskaźników określonych dla konkursu, tj.: </w:t>
            </w:r>
          </w:p>
          <w:p w14:paraId="55E97CDB" w14:textId="77777777"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a)</w:t>
            </w:r>
            <w:r w:rsidRPr="008B7662">
              <w:rPr>
                <w:rFonts w:ascii="Calibri" w:eastAsia="Times New Roman" w:hAnsi="Calibri" w:cs="Arial"/>
                <w:sz w:val="20"/>
                <w:szCs w:val="20"/>
                <w:lang w:eastAsia="pl-PL"/>
              </w:rPr>
              <w:tab/>
              <w:t>wskaźnik produktu – liczba mikroprzedsiębiorstw oraz małych i średnich przedsiębiorstw, których pracownicy zostali objęci wsparciem w zakresie zamówień publicznych – 250;</w:t>
            </w:r>
          </w:p>
          <w:p w14:paraId="37379020" w14:textId="77777777"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b)</w:t>
            </w:r>
            <w:r w:rsidRPr="008B7662">
              <w:rPr>
                <w:rFonts w:ascii="Calibri" w:eastAsia="Times New Roman" w:hAnsi="Calibri" w:cs="Arial"/>
                <w:sz w:val="20"/>
                <w:szCs w:val="20"/>
                <w:lang w:eastAsia="pl-PL"/>
              </w:rPr>
              <w:tab/>
              <w:t>wskaźnik rezultatu – liczba mikro, małych i średnich przedsiębiorstw, których przedstawiciele nabyli wiedzę w zakresie zamówień publicznych  - 225.</w:t>
            </w:r>
          </w:p>
          <w:p w14:paraId="138B72A3" w14:textId="238EB1B2" w:rsidR="00FF04F8" w:rsidRPr="008B7662" w:rsidRDefault="00FF04F8" w:rsidP="003A05FF">
            <w:pPr>
              <w:spacing w:before="40" w:after="40" w:line="240" w:lineRule="exact"/>
              <w:jc w:val="both"/>
              <w:rPr>
                <w:rFonts w:ascii="Calibri" w:eastAsia="Times New Roman" w:hAnsi="Calibri" w:cs="Arial"/>
                <w:sz w:val="20"/>
                <w:szCs w:val="20"/>
                <w:lang w:eastAsia="pl-PL"/>
              </w:rPr>
            </w:pPr>
            <w:r w:rsidRPr="008B7662">
              <w:rPr>
                <w:rFonts w:ascii="Calibri" w:eastAsia="Calibri" w:hAnsi="Calibri" w:cs="Arial"/>
                <w:i/>
                <w:sz w:val="20"/>
                <w:szCs w:val="20"/>
              </w:rPr>
              <w:t>Kryterium będzie oceniane na podstawie z</w:t>
            </w:r>
            <w:r w:rsidR="003A05FF" w:rsidRPr="008B7662">
              <w:rPr>
                <w:rFonts w:ascii="Calibri" w:eastAsia="Calibri" w:hAnsi="Calibri" w:cs="Arial"/>
                <w:i/>
                <w:sz w:val="20"/>
                <w:szCs w:val="20"/>
              </w:rPr>
              <w:t xml:space="preserve">apisów wniosku o dofinansowanie, w szczególności </w:t>
            </w:r>
            <w:r w:rsidRPr="008B7662">
              <w:rPr>
                <w:rFonts w:ascii="Calibri" w:eastAsia="Calibri" w:hAnsi="Calibri" w:cs="Arial"/>
                <w:i/>
                <w:sz w:val="20"/>
                <w:szCs w:val="20"/>
              </w:rPr>
              <w:t>pkt.</w:t>
            </w:r>
            <w:r w:rsidR="003A05FF" w:rsidRPr="008B7662">
              <w:rPr>
                <w:rFonts w:ascii="Calibri" w:eastAsia="Calibri" w:hAnsi="Calibri" w:cs="Arial"/>
                <w:i/>
                <w:sz w:val="20"/>
                <w:szCs w:val="20"/>
              </w:rPr>
              <w:t xml:space="preserve"> III Opis projektu w kontekście właściwego celu szczegółowego PO WER</w:t>
            </w:r>
          </w:p>
        </w:tc>
      </w:tr>
      <w:tr w:rsidR="000609A1" w:rsidRPr="008B7662" w14:paraId="5A5A6ABE" w14:textId="77777777" w:rsidTr="000033F0">
        <w:tc>
          <w:tcPr>
            <w:tcW w:w="567" w:type="dxa"/>
            <w:shd w:val="clear" w:color="auto" w:fill="auto"/>
            <w:vAlign w:val="center"/>
          </w:tcPr>
          <w:p w14:paraId="3431C83F" w14:textId="0E6EAA4D"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5</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5F5AFFE" w14:textId="41DC6C73" w:rsidR="000609A1" w:rsidRPr="008B7662" w:rsidRDefault="000609A1" w:rsidP="00895AC9">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 xml:space="preserve">Wartość projektu nie może przekroczyć </w:t>
            </w:r>
            <w:r w:rsidR="00FF04F8" w:rsidRPr="008B7662">
              <w:rPr>
                <w:rFonts w:ascii="Calibri" w:eastAsia="Times New Roman" w:hAnsi="Calibri" w:cs="Arial"/>
                <w:sz w:val="20"/>
                <w:szCs w:val="20"/>
                <w:lang w:eastAsia="pl-PL"/>
              </w:rPr>
              <w:t xml:space="preserve"> </w:t>
            </w:r>
            <w:r w:rsidR="00FF04F8" w:rsidRPr="008B7662">
              <w:rPr>
                <w:rFonts w:ascii="Arial" w:eastAsia="Times New Roman" w:hAnsi="Arial" w:cs="Arial"/>
                <w:sz w:val="18"/>
                <w:szCs w:val="18"/>
                <w:lang w:eastAsia="pl-PL"/>
              </w:rPr>
              <w:t xml:space="preserve">2 000 000,00 </w:t>
            </w:r>
            <w:r w:rsidR="00D26D32">
              <w:rPr>
                <w:rFonts w:ascii="Arial" w:eastAsia="Times New Roman" w:hAnsi="Arial" w:cs="Arial"/>
                <w:sz w:val="18"/>
                <w:szCs w:val="18"/>
                <w:lang w:eastAsia="pl-PL"/>
              </w:rPr>
              <w:t>PLN</w:t>
            </w:r>
            <w:r w:rsidRPr="008B7662">
              <w:rPr>
                <w:rFonts w:ascii="Calibri" w:eastAsia="Times New Roman" w:hAnsi="Calibri" w:cs="Arial"/>
                <w:sz w:val="20"/>
                <w:szCs w:val="20"/>
                <w:lang w:eastAsia="pl-PL"/>
              </w:rPr>
              <w:t>.</w:t>
            </w:r>
          </w:p>
          <w:p w14:paraId="2BD43AD9" w14:textId="77777777" w:rsidR="00FF04F8" w:rsidRPr="008B7662" w:rsidRDefault="00FF04F8" w:rsidP="00895AC9">
            <w:pPr>
              <w:spacing w:before="40" w:after="40" w:line="240" w:lineRule="exact"/>
              <w:jc w:val="both"/>
              <w:rPr>
                <w:rFonts w:ascii="Calibri" w:eastAsia="Times New Roman" w:hAnsi="Calibri" w:cs="Arial"/>
                <w:sz w:val="20"/>
                <w:szCs w:val="20"/>
                <w:lang w:eastAsia="pl-PL"/>
              </w:rPr>
            </w:pPr>
          </w:p>
          <w:p w14:paraId="2D6D6F7A"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oceniane na podstawie zapisów wniosku o dofinansowanie – pkt V – Budżet projektu. Projekt niespełniający tego kryterium otrzyma negatywną ocenę.</w:t>
            </w:r>
          </w:p>
        </w:tc>
      </w:tr>
      <w:tr w:rsidR="000609A1" w:rsidRPr="008B7662" w14:paraId="1204DB9E" w14:textId="77777777" w:rsidTr="000033F0">
        <w:tc>
          <w:tcPr>
            <w:tcW w:w="567" w:type="dxa"/>
            <w:shd w:val="clear" w:color="auto" w:fill="auto"/>
            <w:vAlign w:val="center"/>
          </w:tcPr>
          <w:p w14:paraId="2C7C33F8" w14:textId="6B28E765"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6</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3E273C8" w14:textId="641263D6" w:rsidR="000609A1" w:rsidRPr="008B7662" w:rsidRDefault="00FF04F8"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Uczestnikami projektu są przedsiębiorcy (i ich pracownicy) z sektora MMSP mający siedzibę (zgodnie z dokumentem rejestrowym) na terenie Polski, zainteresowani aktywnym uczestnictwem w rynku zagranicznych zamówień publicznych lub zamówieniach publicznych organizacji międzynarodowych.</w:t>
            </w:r>
          </w:p>
          <w:p w14:paraId="11808C76"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p>
          <w:p w14:paraId="0B994551"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lastRenderedPageBreak/>
              <w:t>Kryterium będzie weryfikowane na podstawie zapisów wniosku o dofinansowanie, szczególnie na podstawie punktu 3.2 – Grupy docelowe. Projekt niespełniający tego kryterium otrzyma negatywną ocenę.</w:t>
            </w:r>
          </w:p>
        </w:tc>
      </w:tr>
      <w:tr w:rsidR="000609A1" w:rsidRPr="008B7662" w14:paraId="0AB36D35" w14:textId="77777777" w:rsidTr="000033F0">
        <w:tc>
          <w:tcPr>
            <w:tcW w:w="567" w:type="dxa"/>
            <w:shd w:val="clear" w:color="auto" w:fill="auto"/>
            <w:vAlign w:val="center"/>
          </w:tcPr>
          <w:p w14:paraId="5F69EFCC" w14:textId="4D0DFF1D"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lastRenderedPageBreak/>
              <w:t>7</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5FF3D9DB" w14:textId="2A29D221" w:rsidR="000609A1"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Jeden podmiot może wystąpić w ramach konkursu - jako wnioskodawca albo partner - nie więcej niż 1 raz we wnioskach o dofinansowanie złożonych w odpowiedzi na konkurs</w:t>
            </w:r>
            <w:r w:rsidR="00313C55">
              <w:rPr>
                <w:rFonts w:ascii="Calibri" w:eastAsia="Calibri" w:hAnsi="Calibri" w:cs="Arial"/>
                <w:sz w:val="20"/>
                <w:szCs w:val="20"/>
                <w:lang w:eastAsia="pl-PL"/>
              </w:rPr>
              <w:t>.</w:t>
            </w:r>
          </w:p>
          <w:p w14:paraId="28F99AC6"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8B7662" w14:paraId="3E92BA80" w14:textId="77777777" w:rsidTr="000033F0">
        <w:tc>
          <w:tcPr>
            <w:tcW w:w="567" w:type="dxa"/>
            <w:shd w:val="clear" w:color="auto" w:fill="auto"/>
            <w:vAlign w:val="center"/>
          </w:tcPr>
          <w:p w14:paraId="2071447A" w14:textId="16429BD0"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8</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50B85D0B" w14:textId="77777777" w:rsidR="00FF04F8"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Wydatki związane ze zlecaniem usług merytorycznych nie przekraczają 30% wartości projektu. </w:t>
            </w:r>
          </w:p>
          <w:p w14:paraId="760E52E9" w14:textId="77777777" w:rsidR="00FF04F8"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Za zlecone usługi merytoryczne uznawany będzie zakup usług trenerskich i doradczych od wykonawców zewnętrznych, niebędących personelem projektów w rozumieniu Wytycznych w zakresie kwalifikowalności wydatków w ramach Europejskiego Funduszu Rozwoju Regionalnego, Europejskiego Funduszu Społecznego oraz Funduszu Spójności na lata 2014-2020.</w:t>
            </w:r>
          </w:p>
          <w:p w14:paraId="63974DDB" w14:textId="0C0ED04A" w:rsidR="000609A1" w:rsidRPr="008B7662" w:rsidRDefault="00F7390A" w:rsidP="00F7390A">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pkt V i VI – Budżet projektu. Projekt niespełniający tego kryterium otrzyma negatywną ocenę.</w:t>
            </w:r>
          </w:p>
        </w:tc>
      </w:tr>
      <w:tr w:rsidR="000609A1" w:rsidRPr="008B7662" w14:paraId="0D0708B5" w14:textId="77777777" w:rsidTr="000033F0">
        <w:tc>
          <w:tcPr>
            <w:tcW w:w="567" w:type="dxa"/>
            <w:shd w:val="clear" w:color="auto" w:fill="auto"/>
            <w:vAlign w:val="center"/>
          </w:tcPr>
          <w:p w14:paraId="1E09A894" w14:textId="36E38C81"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9</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47C8D69" w14:textId="3CB59C09" w:rsidR="000609A1" w:rsidRPr="008B7662" w:rsidRDefault="00F7390A"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Wnioskodawca zapewnieni wkład własny w wysokości co najmniej 10,00% wartości wydatków kwalifikowanych projektu. Wkład własny stanowią środki finansowe w formie pieniężnej pozyskane przez Wnioskodawcę od przedsiębiorców biorących udział w projekcie, w wysokości co najmniej 10,00% kosztów usług szkoleniowych i doradczych.</w:t>
            </w:r>
          </w:p>
          <w:p w14:paraId="2949BDE7" w14:textId="3578AC61" w:rsidR="000609A1" w:rsidRPr="008B7662" w:rsidRDefault="00F7390A"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pkt V i VI – Budżet projektu. Projekt niespełniający tego kryterium otrzyma negatywną ocenę</w:t>
            </w:r>
          </w:p>
        </w:tc>
      </w:tr>
      <w:tr w:rsidR="000609A1" w:rsidRPr="008B7662" w14:paraId="1E1DDE4E" w14:textId="77777777" w:rsidTr="000033F0">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5CDA9" w14:textId="77777777" w:rsidR="000609A1" w:rsidRPr="008B7662"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p>
        </w:tc>
        <w:tc>
          <w:tcPr>
            <w:tcW w:w="13041" w:type="dxa"/>
            <w:tcBorders>
              <w:top w:val="single" w:sz="4" w:space="0" w:color="auto"/>
              <w:left w:val="single" w:sz="4" w:space="0" w:color="auto"/>
              <w:bottom w:val="single" w:sz="4" w:space="0" w:color="auto"/>
              <w:right w:val="single" w:sz="4" w:space="0" w:color="auto"/>
            </w:tcBorders>
            <w:shd w:val="clear" w:color="auto" w:fill="auto"/>
            <w:vAlign w:val="center"/>
          </w:tcPr>
          <w:p w14:paraId="480FB84B" w14:textId="77777777" w:rsidR="000609A1" w:rsidRPr="008B7662"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r w:rsidRPr="008B7662">
              <w:rPr>
                <w:rFonts w:ascii="Calibri" w:eastAsia="Calibri" w:hAnsi="Calibri" w:cs="Calibri"/>
                <w:b/>
                <w:i/>
                <w:kern w:val="2"/>
                <w:sz w:val="20"/>
                <w:szCs w:val="20"/>
                <w:lang w:eastAsia="pl-PL"/>
              </w:rPr>
              <w:t xml:space="preserve">Kryteria </w:t>
            </w:r>
            <w:r w:rsidRPr="008B7662">
              <w:rPr>
                <w:rFonts w:ascii="Calibri" w:eastAsia="Times New Roman" w:hAnsi="Calibri" w:cs="Times New Roman"/>
                <w:b/>
                <w:i/>
                <w:kern w:val="2"/>
                <w:sz w:val="20"/>
                <w:szCs w:val="20"/>
                <w:lang w:eastAsia="pl-PL"/>
              </w:rPr>
              <w:t>dostępu weryfikowane na etapie oceny merytorycznej</w:t>
            </w:r>
          </w:p>
        </w:tc>
      </w:tr>
      <w:tr w:rsidR="000609A1" w:rsidRPr="008B7662" w14:paraId="4EA24B7E" w14:textId="77777777" w:rsidTr="000033F0">
        <w:trPr>
          <w:trHeight w:val="33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E60DA1" w14:textId="77777777" w:rsidR="000609A1" w:rsidRPr="008B7662"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8B7662">
              <w:rPr>
                <w:rFonts w:ascii="Calibri" w:eastAsia="Calibri" w:hAnsi="Calibri" w:cs="Arial"/>
                <w:kern w:val="2"/>
                <w:sz w:val="20"/>
                <w:szCs w:val="20"/>
              </w:rPr>
              <w:t>11.</w:t>
            </w:r>
          </w:p>
        </w:tc>
        <w:tc>
          <w:tcPr>
            <w:tcW w:w="13041" w:type="dxa"/>
            <w:tcBorders>
              <w:top w:val="single" w:sz="4" w:space="0" w:color="auto"/>
              <w:left w:val="single" w:sz="4" w:space="0" w:color="auto"/>
              <w:bottom w:val="single" w:sz="4" w:space="0" w:color="auto"/>
              <w:right w:val="single" w:sz="4" w:space="0" w:color="auto"/>
            </w:tcBorders>
            <w:shd w:val="clear" w:color="auto" w:fill="auto"/>
          </w:tcPr>
          <w:p w14:paraId="66A5DBA3" w14:textId="77777777"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8B7662">
              <w:rPr>
                <w:rFonts w:ascii="Calibri" w:eastAsia="Calibri" w:hAnsi="Calibri" w:cs="Arial"/>
                <w:kern w:val="2"/>
                <w:sz w:val="20"/>
                <w:szCs w:val="20"/>
              </w:rPr>
              <w:t>Projekt zakłada realizację</w:t>
            </w:r>
            <w:r w:rsidR="00422491" w:rsidRPr="008B7662">
              <w:rPr>
                <w:rFonts w:ascii="Calibri" w:eastAsia="Calibri" w:hAnsi="Calibri" w:cs="Arial"/>
                <w:kern w:val="2"/>
                <w:sz w:val="20"/>
                <w:szCs w:val="20"/>
              </w:rPr>
              <w:t>,</w:t>
            </w:r>
            <w:r w:rsidRPr="008B7662">
              <w:rPr>
                <w:rFonts w:ascii="Calibri" w:eastAsia="Calibri" w:hAnsi="Calibri" w:cs="Arial"/>
                <w:kern w:val="2"/>
                <w:sz w:val="20"/>
                <w:szCs w:val="20"/>
              </w:rPr>
              <w:t xml:space="preserve"> co najmniej następujących działań: </w:t>
            </w:r>
          </w:p>
          <w:p w14:paraId="6A3D29FE" w14:textId="77777777"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Bieżąca analiza rynku międzynarodowych zamówień publicznych oraz zamówień publicznych organizacji międzynarodowych pod kątem możliwości udziału polskich przedsiębiorstw sektora MMSP.  </w:t>
            </w:r>
          </w:p>
          <w:p w14:paraId="4780E644" w14:textId="77777777"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Przygotowanie i przeprowadzenie szkoleń informacyjnych z zakresu możliwości ubiegania się polskich przedsiębiorców z sektora MMSP w zagranicznych zamówieniach publicznych lub zamówieniach publicznych organizacji międzynarodowych w oparciu o wyniki analizy, o której mowa w pkt a). </w:t>
            </w:r>
          </w:p>
          <w:p w14:paraId="370EA3A2" w14:textId="76CE7EEA"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Zorganizowanie i prowadzenie działań doradczych skierowanych do polskich przedsiębiorców z sektora MMSP z zakresu ubiegania się o zagraniczne zamówienia publiczne lub zamówienia publiczne organizacji międzynarodowych. W ramach świadczonego doradztwa przedsiębiorcy m.in. otrzymają wsparcie doradcze w zakresie, m.in.: ubiegania się o konkretne zamówienia publiczne, przygotowania lub weryfikacji wniosku o udział w postępowaniu, przygotowania lub weryfikacji oferty przetargowej, lokalnych warunków związanych z realizacją konkretnego zamówienia publicznego, wyjaśniania bieżących wątpliwości związanych z udziałem w konkretnym postępowaniu przetargowym i zapisów umowy. </w:t>
            </w:r>
            <w:bookmarkStart w:id="0" w:name="_GoBack"/>
            <w:bookmarkEnd w:id="0"/>
          </w:p>
          <w:p w14:paraId="66665338" w14:textId="47A84B07" w:rsidR="000609A1"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Monitorowanie udziału przedsiębiorców objętych projektem w zagranicznym rynku zamówień publicznych.</w:t>
            </w:r>
          </w:p>
          <w:p w14:paraId="7E936F12" w14:textId="77777777"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p>
          <w:p w14:paraId="7918FCAC" w14:textId="77777777"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8B7662">
              <w:rPr>
                <w:rFonts w:ascii="Calibri" w:eastAsia="Calibri" w:hAnsi="Calibri" w:cs="Arial"/>
                <w:i/>
                <w:sz w:val="20"/>
                <w:szCs w:val="20"/>
              </w:rPr>
              <w:lastRenderedPageBreak/>
              <w:t xml:space="preserve">Kryterium będzie oceniane na podstawie zapisów wniosku o dofinansowanie – pkt 3.4 Opis projektu oraz pkt.  IV – Sposób realizacji projektu oraz potencjał i doświadczenie wnioskodawcy i partnerów. W przypadku, gdy Wnioskodawca we wniosku o dofinansowanie nie zaplanuje realizacji któregoś z ww. działań, wniosek otrzyma negatywną ocenę na etapie oceny merytorycznej, jako niespełniający kryterium dostępu weryfikowanego na etapie oceny merytorycznej.  </w:t>
            </w:r>
          </w:p>
        </w:tc>
      </w:tr>
      <w:tr w:rsidR="000609A1" w:rsidRPr="008B7662" w14:paraId="2243824C" w14:textId="77777777" w:rsidTr="000033F0">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37081A" w14:textId="77777777" w:rsidR="000609A1" w:rsidRPr="008B7662"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8B7662">
              <w:rPr>
                <w:rFonts w:ascii="Calibri" w:eastAsia="Calibri" w:hAnsi="Calibri" w:cs="Arial"/>
                <w:kern w:val="2"/>
                <w:sz w:val="20"/>
                <w:szCs w:val="20"/>
              </w:rPr>
              <w:lastRenderedPageBreak/>
              <w:t>12.</w:t>
            </w:r>
          </w:p>
        </w:tc>
        <w:tc>
          <w:tcPr>
            <w:tcW w:w="13041" w:type="dxa"/>
            <w:tcBorders>
              <w:top w:val="single" w:sz="4" w:space="0" w:color="auto"/>
              <w:left w:val="single" w:sz="4" w:space="0" w:color="auto"/>
              <w:bottom w:val="single" w:sz="4" w:space="0" w:color="auto"/>
              <w:right w:val="single" w:sz="4" w:space="0" w:color="auto"/>
            </w:tcBorders>
            <w:shd w:val="clear" w:color="auto" w:fill="auto"/>
          </w:tcPr>
          <w:p w14:paraId="59741587" w14:textId="44FEE7A0" w:rsidR="000B23EC" w:rsidRPr="008B7662" w:rsidRDefault="000B23EC" w:rsidP="003A05FF">
            <w:pPr>
              <w:suppressAutoHyphens/>
              <w:overflowPunct w:val="0"/>
              <w:autoSpaceDE w:val="0"/>
              <w:autoSpaceDN w:val="0"/>
              <w:adjustRightInd w:val="0"/>
              <w:spacing w:after="0" w:line="240" w:lineRule="auto"/>
              <w:jc w:val="both"/>
              <w:rPr>
                <w:rFonts w:ascii="Calibri" w:eastAsia="Calibri" w:hAnsi="Calibri" w:cs="Arial"/>
                <w:sz w:val="20"/>
                <w:szCs w:val="20"/>
                <w:lang w:eastAsia="pl-PL"/>
              </w:rPr>
            </w:pPr>
            <w:r w:rsidRPr="008B7662">
              <w:rPr>
                <w:rFonts w:ascii="Calibri" w:eastAsia="Calibri" w:hAnsi="Calibri" w:cs="Arial"/>
                <w:sz w:val="20"/>
                <w:szCs w:val="20"/>
                <w:lang w:eastAsia="pl-PL"/>
              </w:rPr>
              <w:t>Działania merytoryczne w ramach projektu będą realizowane zgodnie z minimalnymi wymaganiami jakościowymi określonymi w Regulaminie konkursu zawierającym co najmniej wymagania wobec:</w:t>
            </w:r>
          </w:p>
          <w:p w14:paraId="556AB714" w14:textId="41A0A150"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minimalnego zakresu tematycznego szkoleń informacyjnych i doradztwa,</w:t>
            </w:r>
          </w:p>
          <w:p w14:paraId="79FE6EB3" w14:textId="28AF64B4"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ekspertów (trenerów/doradców) prowadzących szkolenia informacyjne/doradztwo, </w:t>
            </w:r>
          </w:p>
          <w:p w14:paraId="30E9D392" w14:textId="6780AA8E"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materiałów szkoleniowych przekazywanych uczestnikom szkoleń informacyjnych, </w:t>
            </w:r>
          </w:p>
          <w:p w14:paraId="15665C56" w14:textId="183E39F0"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logistyki dotyczącej organizacji szkoleń informacyjnych i doradztwa,</w:t>
            </w:r>
          </w:p>
          <w:p w14:paraId="313E936E" w14:textId="10338C51" w:rsidR="000609A1"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rPr>
            </w:pPr>
            <w:r w:rsidRPr="008B7662">
              <w:rPr>
                <w:rFonts w:ascii="Calibri" w:eastAsia="Calibri" w:hAnsi="Calibri" w:cs="Arial"/>
                <w:sz w:val="20"/>
                <w:szCs w:val="20"/>
                <w:lang w:eastAsia="pl-PL"/>
              </w:rPr>
              <w:t>zasad współpracy z PARP w zakresie pozyskania</w:t>
            </w:r>
            <w:r w:rsidRPr="008B7662">
              <w:rPr>
                <w:rFonts w:ascii="Calibri" w:eastAsia="Calibri" w:hAnsi="Calibri" w:cs="Arial"/>
                <w:sz w:val="20"/>
                <w:szCs w:val="20"/>
              </w:rPr>
              <w:t xml:space="preserve"> do udziału w projekcie przedstawicieli (ekspertów) publicznych organizacji międzynarodowych.</w:t>
            </w:r>
            <w:r w:rsidR="000609A1" w:rsidRPr="008B7662">
              <w:rPr>
                <w:rFonts w:ascii="Calibri" w:eastAsia="Calibri" w:hAnsi="Calibri" w:cs="Arial"/>
                <w:sz w:val="20"/>
                <w:szCs w:val="20"/>
              </w:rPr>
              <w:t xml:space="preserve">  </w:t>
            </w:r>
          </w:p>
          <w:p w14:paraId="48AAAF76" w14:textId="77777777" w:rsidR="000609A1" w:rsidRPr="008B7662" w:rsidRDefault="000609A1" w:rsidP="003A05FF">
            <w:pPr>
              <w:spacing w:after="0"/>
              <w:jc w:val="both"/>
              <w:rPr>
                <w:rFonts w:ascii="Calibri" w:eastAsia="Calibri" w:hAnsi="Calibri" w:cs="Arial"/>
                <w:i/>
                <w:sz w:val="20"/>
                <w:szCs w:val="20"/>
              </w:rPr>
            </w:pPr>
          </w:p>
          <w:p w14:paraId="469CE1E2" w14:textId="7D55DD71" w:rsidR="000B23EC" w:rsidRPr="008B7662" w:rsidRDefault="000609A1" w:rsidP="000B23EC">
            <w:pPr>
              <w:jc w:val="both"/>
              <w:rPr>
                <w:rFonts w:ascii="Calibri" w:eastAsia="Calibri" w:hAnsi="Calibri" w:cs="Arial"/>
                <w:i/>
                <w:sz w:val="20"/>
                <w:szCs w:val="20"/>
              </w:rPr>
            </w:pPr>
            <w:r w:rsidRPr="008B7662">
              <w:rPr>
                <w:rFonts w:ascii="Calibri" w:eastAsia="Calibri" w:hAnsi="Calibri" w:cs="Arial"/>
                <w:i/>
                <w:sz w:val="20"/>
                <w:szCs w:val="20"/>
              </w:rPr>
              <w:t xml:space="preserve">Kryterium będzie oceniane na podstawie zapisów wniosku o dofinansowanie – pkt IV – Sposób realizacji projektu oraz potencjał i doświadczenie </w:t>
            </w:r>
            <w:r w:rsidR="006E74E0">
              <w:rPr>
                <w:rFonts w:ascii="Calibri" w:eastAsia="Calibri" w:hAnsi="Calibri" w:cs="Arial"/>
                <w:i/>
                <w:sz w:val="20"/>
                <w:szCs w:val="20"/>
              </w:rPr>
              <w:t>W</w:t>
            </w:r>
            <w:r w:rsidRPr="008B7662">
              <w:rPr>
                <w:rFonts w:ascii="Calibri" w:eastAsia="Calibri" w:hAnsi="Calibri" w:cs="Arial"/>
                <w:i/>
                <w:sz w:val="20"/>
                <w:szCs w:val="20"/>
              </w:rPr>
              <w:t xml:space="preserve">nioskodawcy i partnerów oraz na podstawie oświadczenia potwierdzającego, że Wnioskodawca dysponuje </w:t>
            </w:r>
            <w:r w:rsidR="000B23EC" w:rsidRPr="008B7662">
              <w:rPr>
                <w:rFonts w:ascii="Calibri" w:eastAsia="Calibri" w:hAnsi="Calibri" w:cs="Arial"/>
                <w:i/>
                <w:sz w:val="20"/>
                <w:szCs w:val="20"/>
              </w:rPr>
              <w:t>zespołem ekspertów</w:t>
            </w:r>
            <w:r w:rsidRPr="008B7662">
              <w:rPr>
                <w:rFonts w:ascii="Calibri" w:eastAsia="Calibri" w:hAnsi="Calibri" w:cs="Arial"/>
                <w:i/>
                <w:sz w:val="20"/>
                <w:szCs w:val="20"/>
              </w:rPr>
              <w:t xml:space="preserve"> o wymaganym doświadczeniu wg wzoru stanowiącego Załącznika nr 11 do Regulaminu, podpisanego przez osoby upoważnione do reprezentowania odpowiednio Wnioskodawcy i Partnerów </w:t>
            </w:r>
          </w:p>
          <w:p w14:paraId="571A2D2A" w14:textId="0B928547" w:rsidR="000B23EC" w:rsidRPr="008B7662" w:rsidRDefault="000B23EC" w:rsidP="000B23EC">
            <w:pPr>
              <w:jc w:val="both"/>
              <w:rPr>
                <w:rFonts w:ascii="Calibri" w:eastAsia="Calibri" w:hAnsi="Calibri"/>
                <w:sz w:val="20"/>
                <w:szCs w:val="20"/>
              </w:rPr>
            </w:pPr>
            <w:r w:rsidRPr="008B7662">
              <w:rPr>
                <w:rFonts w:ascii="Calibri" w:eastAsia="Calibri" w:hAnsi="Calibri" w:cs="Arial"/>
                <w:i/>
                <w:sz w:val="20"/>
                <w:szCs w:val="20"/>
              </w:rPr>
              <w:t>Kryterium zostanie uznane za spełnione, jeśli we wniosku o dofinasowanie w pkt 4.1 – Zadania pojawi się co najmniej informacja, że projekt będzie realizowany zgodnie z minimalnymi wymaganiami jakościowymi określonymi w Regulaminie konkursu.</w:t>
            </w:r>
          </w:p>
        </w:tc>
      </w:tr>
    </w:tbl>
    <w:p w14:paraId="12EA4F84" w14:textId="77777777" w:rsidR="000609A1" w:rsidRDefault="000609A1" w:rsidP="00A66C4D">
      <w:pPr>
        <w:jc w:val="both"/>
        <w:rPr>
          <w:rFonts w:ascii="Calibri" w:hAnsi="Calibri"/>
          <w:sz w:val="20"/>
          <w:szCs w:val="20"/>
        </w:rPr>
      </w:pPr>
    </w:p>
    <w:p w14:paraId="41F92D61" w14:textId="77777777" w:rsidR="00703F6D" w:rsidRPr="008B7662" w:rsidRDefault="00703F6D" w:rsidP="00703F6D">
      <w:pPr>
        <w:pStyle w:val="Akapitzlist"/>
        <w:numPr>
          <w:ilvl w:val="0"/>
          <w:numId w:val="9"/>
        </w:numPr>
        <w:jc w:val="both"/>
        <w:rPr>
          <w:rFonts w:ascii="Calibri" w:hAnsi="Calibri"/>
          <w:b/>
        </w:rPr>
      </w:pPr>
      <w:r w:rsidRPr="008B7662">
        <w:rPr>
          <w:rFonts w:ascii="Calibri" w:hAnsi="Calibri"/>
          <w:b/>
        </w:rPr>
        <w:t xml:space="preserve">Kryteria premiujące </w:t>
      </w:r>
    </w:p>
    <w:p w14:paraId="0F4EC572" w14:textId="77777777" w:rsidR="00703F6D" w:rsidRPr="008B7662" w:rsidRDefault="00703F6D" w:rsidP="00703F6D">
      <w:pPr>
        <w:pStyle w:val="Akapitzlist"/>
        <w:ind w:left="360"/>
        <w:jc w:val="both"/>
        <w:rPr>
          <w:rFonts w:ascii="Calibri" w:hAnsi="Calibri"/>
          <w:sz w:val="20"/>
          <w:szCs w:val="20"/>
        </w:rPr>
      </w:pPr>
    </w:p>
    <w:tbl>
      <w:tblPr>
        <w:tblW w:w="5000" w:type="pct"/>
        <w:tblInd w:w="108" w:type="dxa"/>
        <w:tblLayout w:type="fixed"/>
        <w:tblLook w:val="04A0" w:firstRow="1" w:lastRow="0" w:firstColumn="1" w:lastColumn="0" w:noHBand="0" w:noVBand="1"/>
      </w:tblPr>
      <w:tblGrid>
        <w:gridCol w:w="1026"/>
        <w:gridCol w:w="9548"/>
        <w:gridCol w:w="3031"/>
      </w:tblGrid>
      <w:tr w:rsidR="00703F6D" w:rsidRPr="008B7662" w14:paraId="76511026" w14:textId="77777777" w:rsidTr="0022617C">
        <w:trPr>
          <w:cantSplit/>
          <w:trHeight w:val="568"/>
        </w:trPr>
        <w:tc>
          <w:tcPr>
            <w:tcW w:w="377"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BF96CC5" w14:textId="77777777" w:rsidR="00703F6D" w:rsidRPr="008B7662" w:rsidRDefault="00703F6D" w:rsidP="00895AC9">
            <w:pPr>
              <w:jc w:val="center"/>
              <w:rPr>
                <w:rFonts w:ascii="Calibri" w:eastAsia="Calibri" w:hAnsi="Calibri" w:cs="Times New Roman"/>
                <w:b/>
                <w:i/>
                <w:sz w:val="20"/>
                <w:szCs w:val="20"/>
              </w:rPr>
            </w:pPr>
            <w:r w:rsidRPr="008B7662">
              <w:rPr>
                <w:rFonts w:ascii="Calibri" w:eastAsia="Calibri" w:hAnsi="Calibri" w:cs="Times New Roman"/>
                <w:b/>
                <w:i/>
                <w:sz w:val="20"/>
                <w:szCs w:val="20"/>
              </w:rPr>
              <w:t>Lp.</w:t>
            </w:r>
          </w:p>
        </w:tc>
        <w:tc>
          <w:tcPr>
            <w:tcW w:w="3509"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ACEB0EA" w14:textId="77777777" w:rsidR="00703F6D" w:rsidRPr="008B7662" w:rsidRDefault="00703F6D" w:rsidP="00895AC9">
            <w:pPr>
              <w:jc w:val="center"/>
              <w:rPr>
                <w:rFonts w:ascii="Calibri" w:eastAsia="Calibri" w:hAnsi="Calibri" w:cs="Times New Roman"/>
                <w:b/>
                <w:i/>
                <w:sz w:val="20"/>
                <w:szCs w:val="20"/>
              </w:rPr>
            </w:pPr>
            <w:r w:rsidRPr="008B7662">
              <w:rPr>
                <w:rFonts w:ascii="Calibri" w:eastAsia="Calibri" w:hAnsi="Calibri" w:cs="Times New Roman"/>
                <w:b/>
                <w:i/>
                <w:sz w:val="20"/>
                <w:szCs w:val="20"/>
              </w:rPr>
              <w:t>Kryterium premiujące</w:t>
            </w:r>
          </w:p>
        </w:tc>
        <w:tc>
          <w:tcPr>
            <w:tcW w:w="1115"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665B156" w14:textId="77777777" w:rsidR="00703F6D" w:rsidRPr="008B7662" w:rsidRDefault="00703F6D" w:rsidP="00895AC9">
            <w:pPr>
              <w:jc w:val="center"/>
              <w:rPr>
                <w:rFonts w:ascii="Calibri" w:eastAsia="Times New Roman" w:hAnsi="Calibri" w:cs="Times New Roman"/>
                <w:b/>
                <w:bCs/>
                <w:i/>
                <w:spacing w:val="-2"/>
                <w:kern w:val="32"/>
                <w:sz w:val="20"/>
                <w:szCs w:val="20"/>
                <w:lang w:eastAsia="x-none"/>
              </w:rPr>
            </w:pPr>
            <w:r w:rsidRPr="008B7662">
              <w:rPr>
                <w:rFonts w:ascii="Calibri" w:eastAsia="Times New Roman" w:hAnsi="Calibri" w:cs="Times New Roman"/>
                <w:b/>
                <w:bCs/>
                <w:i/>
                <w:spacing w:val="-2"/>
                <w:kern w:val="32"/>
                <w:sz w:val="20"/>
                <w:szCs w:val="20"/>
                <w:lang w:eastAsia="x-none"/>
              </w:rPr>
              <w:t>Liczba dodatkowych punktów</w:t>
            </w:r>
          </w:p>
        </w:tc>
      </w:tr>
      <w:tr w:rsidR="00703F6D" w:rsidRPr="008B7662" w14:paraId="008E75CF" w14:textId="77777777" w:rsidTr="0022617C">
        <w:trPr>
          <w:cantSplit/>
          <w:trHeight w:val="567"/>
        </w:trPr>
        <w:tc>
          <w:tcPr>
            <w:tcW w:w="377" w:type="pct"/>
            <w:tcBorders>
              <w:top w:val="single" w:sz="4" w:space="0" w:color="000000"/>
              <w:left w:val="single" w:sz="4" w:space="0" w:color="000000"/>
              <w:bottom w:val="single" w:sz="4" w:space="0" w:color="000000"/>
              <w:right w:val="single" w:sz="4" w:space="0" w:color="000000"/>
            </w:tcBorders>
            <w:vAlign w:val="center"/>
          </w:tcPr>
          <w:p w14:paraId="1EE56ED4" w14:textId="77777777" w:rsidR="00703F6D" w:rsidRPr="008B7662"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1</w:t>
            </w:r>
          </w:p>
        </w:tc>
        <w:tc>
          <w:tcPr>
            <w:tcW w:w="3509" w:type="pct"/>
            <w:tcBorders>
              <w:top w:val="single" w:sz="4" w:space="0" w:color="000000"/>
              <w:left w:val="single" w:sz="4" w:space="0" w:color="000000"/>
              <w:bottom w:val="single" w:sz="4" w:space="0" w:color="000000"/>
              <w:right w:val="single" w:sz="4" w:space="0" w:color="000000"/>
            </w:tcBorders>
            <w:shd w:val="clear" w:color="auto" w:fill="auto"/>
          </w:tcPr>
          <w:p w14:paraId="652E2305" w14:textId="77777777" w:rsidR="00703F6D" w:rsidRPr="008B7662" w:rsidRDefault="00AA4E53" w:rsidP="00895AC9">
            <w:pPr>
              <w:suppressAutoHyphens/>
              <w:overflowPunct w:val="0"/>
              <w:adjustRightInd w:val="0"/>
              <w:spacing w:after="0"/>
              <w:jc w:val="both"/>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Wnioskodawca lub partner/rzy dysponują międzynarodową siecią ekspertów lub partnerów specjalizujących się w pozyskiwaniu informacji nt. zamówień publicznych organizowanych w danym kraju, w których mogliby uczestniczyć polscy przedsiębiorcy sektora MMSP oraz w zakresie obsługi postępowań w oparciu o przepisy obowiązujące na terytorium danego kraju. Międzynarodowa sieć partnerów funkcjonuje w co najmniej 3 krajach Unii Europejskiej, po 1 kraju z Azji i Afryki.</w:t>
            </w:r>
          </w:p>
          <w:p w14:paraId="16041E01" w14:textId="77777777" w:rsidR="00AA4E53" w:rsidRPr="008B7662" w:rsidRDefault="00AA4E53" w:rsidP="00895AC9">
            <w:pPr>
              <w:suppressAutoHyphens/>
              <w:overflowPunct w:val="0"/>
              <w:adjustRightInd w:val="0"/>
              <w:spacing w:after="0"/>
              <w:jc w:val="both"/>
              <w:rPr>
                <w:rFonts w:ascii="Calibri" w:eastAsia="Calibri" w:hAnsi="Calibri" w:cs="Times New Roman"/>
                <w:kern w:val="2"/>
                <w:sz w:val="20"/>
                <w:szCs w:val="20"/>
                <w:lang w:eastAsia="pl-PL"/>
              </w:rPr>
            </w:pPr>
          </w:p>
          <w:p w14:paraId="015E342C" w14:textId="7EAE8F0B" w:rsidR="00AA4E53" w:rsidRPr="008B7662" w:rsidRDefault="00AA4E53" w:rsidP="00895AC9">
            <w:pPr>
              <w:suppressAutoHyphens/>
              <w:overflowPunct w:val="0"/>
              <w:adjustRightInd w:val="0"/>
              <w:spacing w:after="0"/>
              <w:jc w:val="both"/>
              <w:rPr>
                <w:rFonts w:ascii="Calibri" w:eastAsia="Calibri" w:hAnsi="Calibri" w:cs="Times New Roman"/>
                <w:i/>
                <w:kern w:val="2"/>
                <w:sz w:val="20"/>
                <w:szCs w:val="20"/>
                <w:lang w:eastAsia="pl-PL"/>
              </w:rPr>
            </w:pPr>
            <w:r w:rsidRPr="008B7662">
              <w:rPr>
                <w:rFonts w:ascii="Calibri" w:eastAsia="Calibri" w:hAnsi="Calibri" w:cs="Times New Roman"/>
                <w:i/>
                <w:kern w:val="2"/>
                <w:sz w:val="20"/>
                <w:szCs w:val="20"/>
                <w:lang w:eastAsia="pl-PL"/>
              </w:rPr>
              <w:t>Ocena w ramach kryterium będzie dokonywana w oparciu o załączone do wniosku o dofinansowanie oświadczenie</w:t>
            </w:r>
            <w:r w:rsidR="008B7662" w:rsidRPr="008B7662">
              <w:rPr>
                <w:rFonts w:ascii="Calibri" w:eastAsia="Calibri" w:hAnsi="Calibri" w:cs="Times New Roman"/>
                <w:i/>
                <w:kern w:val="2"/>
                <w:sz w:val="20"/>
                <w:szCs w:val="20"/>
                <w:lang w:eastAsia="pl-PL"/>
              </w:rPr>
              <w:t xml:space="preserve"> Wnioskodawcy</w:t>
            </w:r>
            <w:r w:rsidR="008B7662">
              <w:rPr>
                <w:rFonts w:ascii="Calibri" w:eastAsia="Calibri" w:hAnsi="Calibri" w:cs="Times New Roman"/>
                <w:i/>
                <w:kern w:val="2"/>
                <w:sz w:val="20"/>
                <w:szCs w:val="20"/>
                <w:lang w:eastAsia="pl-PL"/>
              </w:rPr>
              <w:t>,</w:t>
            </w:r>
            <w:r w:rsidR="008B7662">
              <w:t xml:space="preserve"> </w:t>
            </w:r>
            <w:r w:rsidR="008B7662" w:rsidRPr="008B7662">
              <w:rPr>
                <w:rFonts w:ascii="Calibri" w:eastAsia="Calibri" w:hAnsi="Calibri" w:cs="Times New Roman"/>
                <w:i/>
                <w:kern w:val="2"/>
                <w:sz w:val="20"/>
                <w:szCs w:val="20"/>
                <w:lang w:eastAsia="pl-PL"/>
              </w:rPr>
              <w:t>wg wzo</w:t>
            </w:r>
            <w:r w:rsidR="008B7662">
              <w:rPr>
                <w:rFonts w:ascii="Calibri" w:eastAsia="Calibri" w:hAnsi="Calibri" w:cs="Times New Roman"/>
                <w:i/>
                <w:kern w:val="2"/>
                <w:sz w:val="20"/>
                <w:szCs w:val="20"/>
                <w:lang w:eastAsia="pl-PL"/>
              </w:rPr>
              <w:t>ru stanowiącego Załącznika nr 12</w:t>
            </w:r>
            <w:r w:rsidR="008B7662" w:rsidRPr="008B7662">
              <w:rPr>
                <w:rFonts w:ascii="Calibri" w:eastAsia="Calibri" w:hAnsi="Calibri" w:cs="Times New Roman"/>
                <w:i/>
                <w:kern w:val="2"/>
                <w:sz w:val="20"/>
                <w:szCs w:val="20"/>
                <w:lang w:eastAsia="pl-PL"/>
              </w:rPr>
              <w:t xml:space="preserve"> do Regulaminu</w:t>
            </w:r>
            <w:r w:rsidR="008B7662">
              <w:rPr>
                <w:rFonts w:ascii="Calibri" w:eastAsia="Calibri" w:hAnsi="Calibri" w:cs="Times New Roman"/>
                <w:i/>
                <w:kern w:val="2"/>
                <w:sz w:val="20"/>
                <w:szCs w:val="20"/>
                <w:lang w:eastAsia="pl-PL"/>
              </w:rPr>
              <w:t>,</w:t>
            </w:r>
            <w:r w:rsidRPr="008B7662">
              <w:rPr>
                <w:rFonts w:ascii="Calibri" w:eastAsia="Calibri" w:hAnsi="Calibri" w:cs="Times New Roman"/>
                <w:i/>
                <w:kern w:val="2"/>
                <w:sz w:val="20"/>
                <w:szCs w:val="20"/>
                <w:lang w:eastAsia="pl-PL"/>
              </w:rPr>
              <w:t xml:space="preserve"> oraz dokumenty potwierdzające (np. referencje).</w:t>
            </w:r>
          </w:p>
          <w:p w14:paraId="04B73213" w14:textId="36026004" w:rsidR="00AA4E53" w:rsidRPr="008B7662" w:rsidRDefault="00AA4E53" w:rsidP="00895AC9">
            <w:pPr>
              <w:suppressAutoHyphens/>
              <w:overflowPunct w:val="0"/>
              <w:adjustRightInd w:val="0"/>
              <w:spacing w:after="0"/>
              <w:jc w:val="both"/>
              <w:rPr>
                <w:rFonts w:ascii="Calibri" w:eastAsia="Calibri" w:hAnsi="Calibri" w:cs="Times New Roman"/>
                <w:i/>
                <w:kern w:val="2"/>
                <w:sz w:val="20"/>
                <w:szCs w:val="20"/>
                <w:lang w:eastAsia="pl-PL"/>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B82E" w14:textId="6E473AAC" w:rsidR="00703F6D" w:rsidRPr="008B7662" w:rsidRDefault="00AA4E53" w:rsidP="00895AC9">
            <w:pPr>
              <w:spacing w:after="0"/>
              <w:jc w:val="center"/>
              <w:rPr>
                <w:rFonts w:ascii="Calibri" w:eastAsia="Times New Roman" w:hAnsi="Calibri" w:cs="Times New Roman"/>
                <w:bCs/>
                <w:spacing w:val="-2"/>
                <w:kern w:val="32"/>
                <w:sz w:val="20"/>
                <w:szCs w:val="20"/>
                <w:lang w:eastAsia="x-none"/>
              </w:rPr>
            </w:pPr>
            <w:r w:rsidRPr="008B7662">
              <w:rPr>
                <w:rFonts w:ascii="Calibri" w:eastAsia="Times New Roman" w:hAnsi="Calibri" w:cs="Times New Roman"/>
                <w:bCs/>
                <w:spacing w:val="-2"/>
                <w:kern w:val="32"/>
                <w:sz w:val="20"/>
                <w:szCs w:val="20"/>
                <w:lang w:eastAsia="x-none"/>
              </w:rPr>
              <w:t>10</w:t>
            </w:r>
          </w:p>
        </w:tc>
      </w:tr>
      <w:tr w:rsidR="00703F6D" w:rsidRPr="000033F0" w14:paraId="28B48E30" w14:textId="77777777" w:rsidTr="0022617C">
        <w:trPr>
          <w:cantSplit/>
          <w:trHeight w:val="567"/>
        </w:trPr>
        <w:tc>
          <w:tcPr>
            <w:tcW w:w="377" w:type="pct"/>
            <w:tcBorders>
              <w:top w:val="single" w:sz="4" w:space="0" w:color="000000"/>
              <w:left w:val="single" w:sz="4" w:space="0" w:color="000000"/>
              <w:bottom w:val="single" w:sz="4" w:space="0" w:color="000000"/>
              <w:right w:val="single" w:sz="4" w:space="0" w:color="000000"/>
            </w:tcBorders>
            <w:vAlign w:val="center"/>
          </w:tcPr>
          <w:p w14:paraId="744A4969" w14:textId="77777777" w:rsidR="00703F6D" w:rsidRPr="008B7662"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2</w:t>
            </w:r>
          </w:p>
        </w:tc>
        <w:tc>
          <w:tcPr>
            <w:tcW w:w="3509" w:type="pct"/>
            <w:tcBorders>
              <w:top w:val="single" w:sz="4" w:space="0" w:color="000000"/>
              <w:left w:val="single" w:sz="4" w:space="0" w:color="000000"/>
              <w:bottom w:val="single" w:sz="4" w:space="0" w:color="000000"/>
              <w:right w:val="single" w:sz="4" w:space="0" w:color="000000"/>
            </w:tcBorders>
            <w:shd w:val="clear" w:color="auto" w:fill="auto"/>
          </w:tcPr>
          <w:p w14:paraId="756B2315" w14:textId="77777777" w:rsidR="00703F6D"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W skład personelu odpowiadającego za zarządzanie projektem wchodzi osoba posiadająca udokumentowane doświadczenie w realizacji, co najmniej 2 projektów/ usług szkoleniowych lub szkoleniowo-doradczych lub doradczych, w ramach których udzielana była pomoc publiczna/pomoc de minimis przedsiębiorcom.</w:t>
            </w:r>
          </w:p>
          <w:p w14:paraId="7294D47E" w14:textId="77777777" w:rsidR="00AA4E53"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p>
          <w:p w14:paraId="7DE919EF" w14:textId="15F2A824" w:rsidR="00AA4E53" w:rsidRPr="008B7662" w:rsidRDefault="00AA4E53" w:rsidP="00422491">
            <w:pPr>
              <w:suppressAutoHyphens/>
              <w:overflowPunct w:val="0"/>
              <w:adjustRightInd w:val="0"/>
              <w:spacing w:after="0"/>
              <w:jc w:val="both"/>
              <w:rPr>
                <w:rFonts w:ascii="Calibri" w:eastAsia="Calibri" w:hAnsi="Calibri" w:cs="Times New Roman"/>
                <w:i/>
                <w:kern w:val="2"/>
                <w:sz w:val="20"/>
                <w:szCs w:val="20"/>
                <w:lang w:eastAsia="pl-PL"/>
              </w:rPr>
            </w:pPr>
            <w:r w:rsidRPr="008B7662">
              <w:rPr>
                <w:rFonts w:ascii="Calibri" w:eastAsia="Calibri" w:hAnsi="Calibri" w:cs="Times New Roman"/>
                <w:i/>
                <w:kern w:val="2"/>
                <w:sz w:val="20"/>
                <w:szCs w:val="20"/>
                <w:lang w:eastAsia="pl-PL"/>
              </w:rPr>
              <w:t>Ocena w ramach tego kryterium dokonywana będzie w oparciu o załączone do wniosku o dofinasowanie oświadczenie Wnioskodawcy o zaangażowaniu do realizacji projektu personelu o wskazanych wymaganiach</w:t>
            </w:r>
            <w:r w:rsidR="006E74E0">
              <w:rPr>
                <w:rFonts w:ascii="Calibri" w:eastAsia="Calibri" w:hAnsi="Calibri" w:cs="Times New Roman"/>
                <w:i/>
                <w:kern w:val="2"/>
                <w:sz w:val="20"/>
                <w:szCs w:val="20"/>
                <w:lang w:eastAsia="pl-PL"/>
              </w:rPr>
              <w:t>, wg. wzoru stanowiącego Załącznik nr 13</w:t>
            </w:r>
            <w:r w:rsidRPr="008B7662">
              <w:rPr>
                <w:rFonts w:ascii="Calibri" w:eastAsia="Calibri" w:hAnsi="Calibri" w:cs="Times New Roman"/>
                <w:i/>
                <w:kern w:val="2"/>
                <w:sz w:val="20"/>
                <w:szCs w:val="20"/>
                <w:lang w:eastAsia="pl-PL"/>
              </w:rPr>
              <w:t>.</w:t>
            </w:r>
          </w:p>
          <w:p w14:paraId="60EF2F5B" w14:textId="62B6FA2F" w:rsidR="00AA4E53"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8AA92" w14:textId="1429EE89" w:rsidR="00703F6D" w:rsidRPr="000033F0" w:rsidRDefault="00AA4E53" w:rsidP="00895AC9">
            <w:pPr>
              <w:spacing w:after="0"/>
              <w:jc w:val="center"/>
              <w:rPr>
                <w:rFonts w:ascii="Calibri" w:eastAsia="Times New Roman" w:hAnsi="Calibri" w:cs="Times New Roman"/>
                <w:bCs/>
                <w:spacing w:val="-2"/>
                <w:kern w:val="32"/>
                <w:sz w:val="20"/>
                <w:szCs w:val="20"/>
                <w:lang w:eastAsia="x-none"/>
              </w:rPr>
            </w:pPr>
            <w:r w:rsidRPr="008B7662">
              <w:rPr>
                <w:rFonts w:ascii="Calibri" w:eastAsia="Times New Roman" w:hAnsi="Calibri" w:cs="Times New Roman"/>
                <w:bCs/>
                <w:spacing w:val="-2"/>
                <w:kern w:val="32"/>
                <w:sz w:val="20"/>
                <w:szCs w:val="20"/>
                <w:lang w:eastAsia="x-none"/>
              </w:rPr>
              <w:t>5</w:t>
            </w:r>
          </w:p>
        </w:tc>
      </w:tr>
    </w:tbl>
    <w:p w14:paraId="6E5D2CB1" w14:textId="77777777" w:rsidR="000609A1" w:rsidRPr="000033F0" w:rsidRDefault="000609A1" w:rsidP="00A66C4D">
      <w:pPr>
        <w:jc w:val="both"/>
        <w:rPr>
          <w:rFonts w:ascii="Calibri" w:hAnsi="Calibri"/>
          <w:sz w:val="20"/>
          <w:szCs w:val="20"/>
        </w:rPr>
      </w:pPr>
    </w:p>
    <w:sectPr w:rsidR="000609A1" w:rsidRPr="000033F0" w:rsidSect="006E74E0">
      <w:footerReference w:type="default" r:id="rId7"/>
      <w:headerReference w:type="first" r:id="rId8"/>
      <w:footerReference w:type="first" r:id="rId9"/>
      <w:pgSz w:w="16838" w:h="11906" w:orient="landscape"/>
      <w:pgMar w:top="1417" w:right="1806"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C5AB" w14:textId="77777777" w:rsidR="00F91883" w:rsidRDefault="00F91883" w:rsidP="00F91883">
      <w:pPr>
        <w:spacing w:after="0" w:line="240" w:lineRule="auto"/>
      </w:pPr>
      <w:r>
        <w:separator/>
      </w:r>
    </w:p>
  </w:endnote>
  <w:endnote w:type="continuationSeparator" w:id="0">
    <w:p w14:paraId="2904F6EB" w14:textId="77777777" w:rsidR="00F91883" w:rsidRDefault="00F91883"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74957"/>
      <w:docPartObj>
        <w:docPartGallery w:val="Page Numbers (Bottom of Page)"/>
        <w:docPartUnique/>
      </w:docPartObj>
    </w:sdtPr>
    <w:sdtEndPr/>
    <w:sdtContent>
      <w:p w14:paraId="2E968DDA" w14:textId="77777777" w:rsidR="00422491" w:rsidRDefault="00422491" w:rsidP="00422491">
        <w:pPr>
          <w:pStyle w:val="Stopka"/>
        </w:pPr>
      </w:p>
      <w:p w14:paraId="60CCB078" w14:textId="1FE70E5B" w:rsidR="00422491" w:rsidRPr="008D0234" w:rsidRDefault="00422491" w:rsidP="00422491">
        <w:pPr>
          <w:pStyle w:val="Stopka"/>
          <w:rPr>
            <w:sz w:val="18"/>
            <w:szCs w:val="18"/>
          </w:rPr>
        </w:pPr>
        <w:r w:rsidRPr="008D0234">
          <w:rPr>
            <w:sz w:val="18"/>
            <w:szCs w:val="18"/>
          </w:rPr>
          <w:t xml:space="preserve">Konkurs </w:t>
        </w:r>
        <w:r w:rsidR="00201A2A">
          <w:rPr>
            <w:sz w:val="18"/>
            <w:szCs w:val="18"/>
          </w:rPr>
          <w:t>nr POWR.02.02.00-IP.09-00-0</w:t>
        </w:r>
        <w:r w:rsidR="00AB4FC9">
          <w:rPr>
            <w:sz w:val="18"/>
            <w:szCs w:val="18"/>
          </w:rPr>
          <w:t>07/</w:t>
        </w:r>
        <w:r w:rsidR="00A00044">
          <w:rPr>
            <w:sz w:val="18"/>
            <w:szCs w:val="18"/>
          </w:rPr>
          <w:t>17</w:t>
        </w:r>
      </w:p>
      <w:p w14:paraId="279AE85A" w14:textId="77777777" w:rsidR="00E2586C" w:rsidRDefault="00E2586C">
        <w:pPr>
          <w:pStyle w:val="Stopka"/>
          <w:jc w:val="right"/>
        </w:pPr>
        <w:r>
          <w:fldChar w:fldCharType="begin"/>
        </w:r>
        <w:r>
          <w:instrText>PAGE   \* MERGEFORMAT</w:instrText>
        </w:r>
        <w:r>
          <w:fldChar w:fldCharType="separate"/>
        </w:r>
        <w:r w:rsidR="00A266C8">
          <w:rPr>
            <w:noProof/>
          </w:rPr>
          <w:t>4</w:t>
        </w:r>
        <w:r>
          <w:fldChar w:fldCharType="end"/>
        </w:r>
      </w:p>
    </w:sdtContent>
  </w:sdt>
  <w:p w14:paraId="7CD088BA" w14:textId="77777777" w:rsidR="00E2586C" w:rsidRDefault="00E2586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6F8EB" w14:textId="77777777" w:rsidR="0022617C" w:rsidRDefault="002261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E3F56" w14:textId="77777777" w:rsidR="00F91883" w:rsidRDefault="00F91883" w:rsidP="00F91883">
      <w:pPr>
        <w:spacing w:after="0" w:line="240" w:lineRule="auto"/>
      </w:pPr>
      <w:r>
        <w:separator/>
      </w:r>
    </w:p>
  </w:footnote>
  <w:footnote w:type="continuationSeparator" w:id="0">
    <w:p w14:paraId="61D741D5" w14:textId="77777777" w:rsidR="00F91883" w:rsidRDefault="00F91883" w:rsidP="00F9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8C5B" w14:textId="7567A129" w:rsidR="006E74E0" w:rsidRDefault="006E74E0" w:rsidP="006E74E0">
    <w:pPr>
      <w:pStyle w:val="Nagwek"/>
      <w:jc w:val="center"/>
    </w:pPr>
    <w:r>
      <w:rPr>
        <w:noProof/>
        <w:lang w:eastAsia="pl-PL"/>
      </w:rPr>
      <w:drawing>
        <wp:inline distT="0" distB="0" distL="0" distR="0" wp14:anchorId="239EAA44" wp14:editId="18F6BCA9">
          <wp:extent cx="5753100" cy="781050"/>
          <wp:effectExtent l="19050" t="0" r="0" b="0"/>
          <wp:docPr id="1" name="Obraz 1"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srcRect/>
                  <a:stretch>
                    <a:fillRect/>
                  </a:stretch>
                </pic:blipFill>
                <pic:spPr bwMode="auto">
                  <a:xfrm>
                    <a:off x="0" y="0"/>
                    <a:ext cx="5753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5EA"/>
    <w:multiLevelType w:val="hybridMultilevel"/>
    <w:tmpl w:val="D0AA838A"/>
    <w:lvl w:ilvl="0" w:tplc="0D667AF6">
      <w:start w:val="1"/>
      <w:numFmt w:val="decimal"/>
      <w:lvlText w:val="4.6.1.%1"/>
      <w:lvlJc w:val="left"/>
      <w:pPr>
        <w:ind w:left="1495" w:hanging="360"/>
      </w:pPr>
      <w:rPr>
        <w:rFonts w:hint="default"/>
        <w:b w:val="0"/>
        <w:sz w:val="22"/>
        <w:szCs w:val="24"/>
      </w:rPr>
    </w:lvl>
    <w:lvl w:ilvl="1" w:tplc="04150011">
      <w:start w:val="1"/>
      <w:numFmt w:val="decimal"/>
      <w:lvlText w:val="%2)"/>
      <w:lvlJc w:val="left"/>
      <w:pPr>
        <w:ind w:left="2050" w:hanging="555"/>
      </w:pPr>
      <w:rPr>
        <w:rFonts w:hint="default"/>
      </w:rPr>
    </w:lvl>
    <w:lvl w:ilvl="2" w:tplc="0415001B">
      <w:start w:val="1"/>
      <w:numFmt w:val="lowerRoman"/>
      <w:lvlText w:val="%3."/>
      <w:lvlJc w:val="right"/>
      <w:pPr>
        <w:ind w:left="2575" w:hanging="180"/>
      </w:pPr>
    </w:lvl>
    <w:lvl w:ilvl="3" w:tplc="0415000F">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1" w15:restartNumberingAfterBreak="0">
    <w:nsid w:val="03050FF3"/>
    <w:multiLevelType w:val="hybridMultilevel"/>
    <w:tmpl w:val="39D0497A"/>
    <w:lvl w:ilvl="0" w:tplc="772EB3A6">
      <w:start w:val="1"/>
      <w:numFmt w:val="decimal"/>
      <w:lvlText w:val="2.%1"/>
      <w:lvlJc w:val="left"/>
      <w:pPr>
        <w:tabs>
          <w:tab w:val="num" w:pos="786"/>
        </w:tabs>
        <w:ind w:left="786" w:hanging="360"/>
      </w:pPr>
      <w:rPr>
        <w:rFonts w:hint="default"/>
      </w:rPr>
    </w:lvl>
    <w:lvl w:ilvl="1" w:tplc="F282E88E">
      <w:start w:val="1"/>
      <w:numFmt w:val="decimal"/>
      <w:lvlText w:val="2.23.%2"/>
      <w:lvlJc w:val="left"/>
      <w:pPr>
        <w:tabs>
          <w:tab w:val="num" w:pos="1070"/>
        </w:tabs>
        <w:ind w:left="1070" w:hanging="360"/>
      </w:pPr>
      <w:rPr>
        <w:rFonts w:hint="default"/>
        <w:b w:val="0"/>
        <w:sz w:val="22"/>
        <w:szCs w:val="24"/>
      </w:rPr>
    </w:lvl>
    <w:lvl w:ilvl="2" w:tplc="574C5806">
      <w:start w:val="1"/>
      <w:numFmt w:val="bullet"/>
      <w:lvlText w:val="–"/>
      <w:lvlJc w:val="left"/>
      <w:pPr>
        <w:tabs>
          <w:tab w:val="num" w:pos="2340"/>
        </w:tabs>
        <w:ind w:left="2340" w:hanging="720"/>
      </w:pPr>
      <w:rPr>
        <w:rFonts w:ascii="Times New Roman" w:hAnsi="Times New Roman" w:cs="Times New Roman" w:hint="default"/>
        <w:b/>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15:restartNumberingAfterBreak="0">
    <w:nsid w:val="05AD7541"/>
    <w:multiLevelType w:val="hybridMultilevel"/>
    <w:tmpl w:val="046E6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B20C3"/>
    <w:multiLevelType w:val="hybridMultilevel"/>
    <w:tmpl w:val="3E3A80D0"/>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B044EC"/>
    <w:multiLevelType w:val="hybridMultilevel"/>
    <w:tmpl w:val="C8FAB5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C5C4A86"/>
    <w:multiLevelType w:val="hybridMultilevel"/>
    <w:tmpl w:val="63C01D7A"/>
    <w:lvl w:ilvl="0" w:tplc="772EB3A6">
      <w:start w:val="1"/>
      <w:numFmt w:val="decimal"/>
      <w:lvlText w:val="2.%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6" w15:restartNumberingAfterBreak="0">
    <w:nsid w:val="12632642"/>
    <w:multiLevelType w:val="hybridMultilevel"/>
    <w:tmpl w:val="467EE572"/>
    <w:lvl w:ilvl="0" w:tplc="B81829C2">
      <w:start w:val="1"/>
      <w:numFmt w:val="decimal"/>
      <w:lvlText w:val="2.4.%1"/>
      <w:lvlJc w:val="left"/>
      <w:pPr>
        <w:ind w:left="4216" w:hanging="360"/>
      </w:pPr>
      <w:rPr>
        <w:rFonts w:hint="default"/>
        <w:b w:val="0"/>
      </w:rPr>
    </w:lvl>
    <w:lvl w:ilvl="1" w:tplc="04150003">
      <w:start w:val="1"/>
      <w:numFmt w:val="bullet"/>
      <w:lvlText w:val="o"/>
      <w:lvlJc w:val="left"/>
      <w:pPr>
        <w:ind w:left="4936" w:hanging="360"/>
      </w:pPr>
      <w:rPr>
        <w:rFonts w:ascii="Courier New" w:hAnsi="Courier New" w:cs="Courier New" w:hint="default"/>
      </w:rPr>
    </w:lvl>
    <w:lvl w:ilvl="2" w:tplc="04150005" w:tentative="1">
      <w:start w:val="1"/>
      <w:numFmt w:val="bullet"/>
      <w:lvlText w:val=""/>
      <w:lvlJc w:val="left"/>
      <w:pPr>
        <w:ind w:left="5656" w:hanging="360"/>
      </w:pPr>
      <w:rPr>
        <w:rFonts w:ascii="Wingdings" w:hAnsi="Wingdings" w:hint="default"/>
      </w:rPr>
    </w:lvl>
    <w:lvl w:ilvl="3" w:tplc="04150001" w:tentative="1">
      <w:start w:val="1"/>
      <w:numFmt w:val="bullet"/>
      <w:lvlText w:val=""/>
      <w:lvlJc w:val="left"/>
      <w:pPr>
        <w:ind w:left="6376" w:hanging="360"/>
      </w:pPr>
      <w:rPr>
        <w:rFonts w:ascii="Symbol" w:hAnsi="Symbol" w:hint="default"/>
      </w:rPr>
    </w:lvl>
    <w:lvl w:ilvl="4" w:tplc="04150003" w:tentative="1">
      <w:start w:val="1"/>
      <w:numFmt w:val="bullet"/>
      <w:lvlText w:val="o"/>
      <w:lvlJc w:val="left"/>
      <w:pPr>
        <w:ind w:left="7096" w:hanging="360"/>
      </w:pPr>
      <w:rPr>
        <w:rFonts w:ascii="Courier New" w:hAnsi="Courier New" w:cs="Courier New" w:hint="default"/>
      </w:rPr>
    </w:lvl>
    <w:lvl w:ilvl="5" w:tplc="04150005" w:tentative="1">
      <w:start w:val="1"/>
      <w:numFmt w:val="bullet"/>
      <w:lvlText w:val=""/>
      <w:lvlJc w:val="left"/>
      <w:pPr>
        <w:ind w:left="7816" w:hanging="360"/>
      </w:pPr>
      <w:rPr>
        <w:rFonts w:ascii="Wingdings" w:hAnsi="Wingdings" w:hint="default"/>
      </w:rPr>
    </w:lvl>
    <w:lvl w:ilvl="6" w:tplc="04150001" w:tentative="1">
      <w:start w:val="1"/>
      <w:numFmt w:val="bullet"/>
      <w:lvlText w:val=""/>
      <w:lvlJc w:val="left"/>
      <w:pPr>
        <w:ind w:left="8536" w:hanging="360"/>
      </w:pPr>
      <w:rPr>
        <w:rFonts w:ascii="Symbol" w:hAnsi="Symbol" w:hint="default"/>
      </w:rPr>
    </w:lvl>
    <w:lvl w:ilvl="7" w:tplc="04150003" w:tentative="1">
      <w:start w:val="1"/>
      <w:numFmt w:val="bullet"/>
      <w:lvlText w:val="o"/>
      <w:lvlJc w:val="left"/>
      <w:pPr>
        <w:ind w:left="9256" w:hanging="360"/>
      </w:pPr>
      <w:rPr>
        <w:rFonts w:ascii="Courier New" w:hAnsi="Courier New" w:cs="Courier New" w:hint="default"/>
      </w:rPr>
    </w:lvl>
    <w:lvl w:ilvl="8" w:tplc="04150005" w:tentative="1">
      <w:start w:val="1"/>
      <w:numFmt w:val="bullet"/>
      <w:lvlText w:val=""/>
      <w:lvlJc w:val="left"/>
      <w:pPr>
        <w:ind w:left="9976" w:hanging="360"/>
      </w:pPr>
      <w:rPr>
        <w:rFonts w:ascii="Wingdings" w:hAnsi="Wingdings" w:hint="default"/>
      </w:rPr>
    </w:lvl>
  </w:abstractNum>
  <w:abstractNum w:abstractNumId="7" w15:restartNumberingAfterBreak="0">
    <w:nsid w:val="13F54A66"/>
    <w:multiLevelType w:val="hybridMultilevel"/>
    <w:tmpl w:val="BE66C3A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26051"/>
    <w:multiLevelType w:val="hybridMultilevel"/>
    <w:tmpl w:val="9F645844"/>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ind w:left="21" w:hanging="360"/>
      </w:pPr>
    </w:lvl>
    <w:lvl w:ilvl="2" w:tplc="0415001B">
      <w:start w:val="1"/>
      <w:numFmt w:val="lowerRoman"/>
      <w:lvlText w:val="%3."/>
      <w:lvlJc w:val="right"/>
      <w:pPr>
        <w:ind w:left="741" w:hanging="180"/>
      </w:pPr>
    </w:lvl>
    <w:lvl w:ilvl="3" w:tplc="0415000F" w:tentative="1">
      <w:start w:val="1"/>
      <w:numFmt w:val="decimal"/>
      <w:lvlText w:val="%4."/>
      <w:lvlJc w:val="left"/>
      <w:pPr>
        <w:ind w:left="1461" w:hanging="360"/>
      </w:pPr>
    </w:lvl>
    <w:lvl w:ilvl="4" w:tplc="04150019" w:tentative="1">
      <w:start w:val="1"/>
      <w:numFmt w:val="lowerLetter"/>
      <w:lvlText w:val="%5."/>
      <w:lvlJc w:val="left"/>
      <w:pPr>
        <w:ind w:left="2181" w:hanging="360"/>
      </w:pPr>
    </w:lvl>
    <w:lvl w:ilvl="5" w:tplc="0415001B" w:tentative="1">
      <w:start w:val="1"/>
      <w:numFmt w:val="lowerRoman"/>
      <w:lvlText w:val="%6."/>
      <w:lvlJc w:val="right"/>
      <w:pPr>
        <w:ind w:left="2901" w:hanging="180"/>
      </w:pPr>
    </w:lvl>
    <w:lvl w:ilvl="6" w:tplc="0415000F" w:tentative="1">
      <w:start w:val="1"/>
      <w:numFmt w:val="decimal"/>
      <w:lvlText w:val="%7."/>
      <w:lvlJc w:val="left"/>
      <w:pPr>
        <w:ind w:left="3621" w:hanging="360"/>
      </w:pPr>
    </w:lvl>
    <w:lvl w:ilvl="7" w:tplc="04150019" w:tentative="1">
      <w:start w:val="1"/>
      <w:numFmt w:val="lowerLetter"/>
      <w:lvlText w:val="%8."/>
      <w:lvlJc w:val="left"/>
      <w:pPr>
        <w:ind w:left="4341" w:hanging="360"/>
      </w:pPr>
    </w:lvl>
    <w:lvl w:ilvl="8" w:tplc="0415001B" w:tentative="1">
      <w:start w:val="1"/>
      <w:numFmt w:val="lowerRoman"/>
      <w:lvlText w:val="%9."/>
      <w:lvlJc w:val="right"/>
      <w:pPr>
        <w:ind w:left="5061" w:hanging="180"/>
      </w:pPr>
    </w:lvl>
  </w:abstractNum>
  <w:abstractNum w:abstractNumId="9" w15:restartNumberingAfterBreak="0">
    <w:nsid w:val="1DED3886"/>
    <w:multiLevelType w:val="hybridMultilevel"/>
    <w:tmpl w:val="23CA43E4"/>
    <w:lvl w:ilvl="0" w:tplc="289AEB4A">
      <w:start w:val="1"/>
      <w:numFmt w:val="decimal"/>
      <w:lvlText w:val="4.7.%1"/>
      <w:lvlJc w:val="left"/>
      <w:pPr>
        <w:tabs>
          <w:tab w:val="num" w:pos="-984"/>
        </w:tabs>
        <w:ind w:left="-984" w:hanging="360"/>
      </w:pPr>
      <w:rPr>
        <w:rFonts w:hint="default"/>
        <w:i w:val="0"/>
      </w:rPr>
    </w:lvl>
    <w:lvl w:ilvl="1" w:tplc="04150001">
      <w:start w:val="1"/>
      <w:numFmt w:val="bullet"/>
      <w:lvlText w:val=""/>
      <w:lvlJc w:val="left"/>
      <w:pPr>
        <w:tabs>
          <w:tab w:val="num" w:pos="-264"/>
        </w:tabs>
        <w:ind w:left="-264" w:hanging="360"/>
      </w:pPr>
      <w:rPr>
        <w:rFonts w:ascii="Symbol" w:hAnsi="Symbol" w:hint="default"/>
      </w:rPr>
    </w:lvl>
    <w:lvl w:ilvl="2" w:tplc="0415000F">
      <w:start w:val="1"/>
      <w:numFmt w:val="bullet"/>
      <w:lvlText w:val=""/>
      <w:lvlJc w:val="left"/>
      <w:pPr>
        <w:tabs>
          <w:tab w:val="num" w:pos="456"/>
        </w:tabs>
        <w:ind w:left="456" w:hanging="360"/>
      </w:pPr>
      <w:rPr>
        <w:rFonts w:ascii="Symbol" w:hAnsi="Symbol" w:hint="default"/>
      </w:rPr>
    </w:lvl>
    <w:lvl w:ilvl="3" w:tplc="04150001">
      <w:start w:val="1"/>
      <w:numFmt w:val="bullet"/>
      <w:lvlText w:val=""/>
      <w:lvlJc w:val="left"/>
      <w:pPr>
        <w:tabs>
          <w:tab w:val="num" w:pos="1176"/>
        </w:tabs>
        <w:ind w:left="1176" w:hanging="360"/>
      </w:pPr>
      <w:rPr>
        <w:rFonts w:ascii="Symbol" w:hAnsi="Symbol" w:hint="default"/>
      </w:rPr>
    </w:lvl>
    <w:lvl w:ilvl="4" w:tplc="04150003" w:tentative="1">
      <w:start w:val="1"/>
      <w:numFmt w:val="bullet"/>
      <w:lvlText w:val="o"/>
      <w:lvlJc w:val="left"/>
      <w:pPr>
        <w:tabs>
          <w:tab w:val="num" w:pos="1896"/>
        </w:tabs>
        <w:ind w:left="1896" w:hanging="360"/>
      </w:pPr>
      <w:rPr>
        <w:rFonts w:ascii="Courier New" w:hAnsi="Courier New" w:hint="default"/>
      </w:rPr>
    </w:lvl>
    <w:lvl w:ilvl="5" w:tplc="04150005" w:tentative="1">
      <w:start w:val="1"/>
      <w:numFmt w:val="bullet"/>
      <w:lvlText w:val=""/>
      <w:lvlJc w:val="left"/>
      <w:pPr>
        <w:tabs>
          <w:tab w:val="num" w:pos="2616"/>
        </w:tabs>
        <w:ind w:left="2616" w:hanging="360"/>
      </w:pPr>
      <w:rPr>
        <w:rFonts w:ascii="Wingdings" w:hAnsi="Wingdings" w:hint="default"/>
      </w:rPr>
    </w:lvl>
    <w:lvl w:ilvl="6" w:tplc="04150001" w:tentative="1">
      <w:start w:val="1"/>
      <w:numFmt w:val="bullet"/>
      <w:lvlText w:val=""/>
      <w:lvlJc w:val="left"/>
      <w:pPr>
        <w:tabs>
          <w:tab w:val="num" w:pos="3336"/>
        </w:tabs>
        <w:ind w:left="3336" w:hanging="360"/>
      </w:pPr>
      <w:rPr>
        <w:rFonts w:ascii="Symbol" w:hAnsi="Symbol" w:hint="default"/>
      </w:rPr>
    </w:lvl>
    <w:lvl w:ilvl="7" w:tplc="04150003" w:tentative="1">
      <w:start w:val="1"/>
      <w:numFmt w:val="bullet"/>
      <w:lvlText w:val="o"/>
      <w:lvlJc w:val="left"/>
      <w:pPr>
        <w:tabs>
          <w:tab w:val="num" w:pos="4056"/>
        </w:tabs>
        <w:ind w:left="4056" w:hanging="360"/>
      </w:pPr>
      <w:rPr>
        <w:rFonts w:ascii="Courier New" w:hAnsi="Courier New" w:hint="default"/>
      </w:rPr>
    </w:lvl>
    <w:lvl w:ilvl="8" w:tplc="04150005" w:tentative="1">
      <w:start w:val="1"/>
      <w:numFmt w:val="bullet"/>
      <w:lvlText w:val=""/>
      <w:lvlJc w:val="left"/>
      <w:pPr>
        <w:tabs>
          <w:tab w:val="num" w:pos="4776"/>
        </w:tabs>
        <w:ind w:left="4776" w:hanging="360"/>
      </w:pPr>
      <w:rPr>
        <w:rFonts w:ascii="Wingdings" w:hAnsi="Wingdings" w:hint="default"/>
      </w:rPr>
    </w:lvl>
  </w:abstractNum>
  <w:abstractNum w:abstractNumId="10" w15:restartNumberingAfterBreak="0">
    <w:nsid w:val="202D1328"/>
    <w:multiLevelType w:val="hybridMultilevel"/>
    <w:tmpl w:val="52B2081A"/>
    <w:lvl w:ilvl="0" w:tplc="04150011">
      <w:start w:val="1"/>
      <w:numFmt w:val="decimal"/>
      <w:lvlText w:val="%1)"/>
      <w:lvlJc w:val="left"/>
      <w:pPr>
        <w:tabs>
          <w:tab w:val="num" w:pos="360"/>
        </w:tabs>
        <w:ind w:left="360" w:hanging="360"/>
      </w:pPr>
      <w:rPr>
        <w:rFonts w:hint="default"/>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11" w15:restartNumberingAfterBreak="0">
    <w:nsid w:val="24B323AF"/>
    <w:multiLevelType w:val="hybridMultilevel"/>
    <w:tmpl w:val="9086D128"/>
    <w:lvl w:ilvl="0" w:tplc="04150017">
      <w:start w:val="1"/>
      <w:numFmt w:val="lowerLetter"/>
      <w:lvlText w:val="%1)"/>
      <w:lvlJc w:val="left"/>
      <w:pPr>
        <w:tabs>
          <w:tab w:val="num" w:pos="360"/>
        </w:tabs>
        <w:ind w:left="360" w:hanging="360"/>
      </w:pPr>
    </w:lvl>
    <w:lvl w:ilvl="1" w:tplc="190EAEC0">
      <w:start w:val="1"/>
      <w:numFmt w:val="decimal"/>
      <w:lvlText w:val="2.34.%2"/>
      <w:lvlJc w:val="left"/>
      <w:pPr>
        <w:tabs>
          <w:tab w:val="num" w:pos="1080"/>
        </w:tabs>
        <w:ind w:left="1080" w:hanging="360"/>
      </w:pPr>
      <w:rPr>
        <w:rFonts w:hint="default"/>
        <w:b w:val="0"/>
      </w:rPr>
    </w:lvl>
    <w:lvl w:ilvl="2" w:tplc="A5F079DE">
      <w:start w:val="1"/>
      <w:numFmt w:val="upperRoman"/>
      <w:lvlText w:val="%3."/>
      <w:lvlJc w:val="left"/>
      <w:pPr>
        <w:tabs>
          <w:tab w:val="num" w:pos="2340"/>
        </w:tabs>
        <w:ind w:left="2340" w:hanging="72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53D5B1B"/>
    <w:multiLevelType w:val="hybridMultilevel"/>
    <w:tmpl w:val="B9E8B1B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b w:val="0"/>
      </w:rPr>
    </w:lvl>
    <w:lvl w:ilvl="2" w:tplc="A5F079DE">
      <w:start w:val="1"/>
      <w:numFmt w:val="upperRoman"/>
      <w:lvlText w:val="%3."/>
      <w:lvlJc w:val="left"/>
      <w:pPr>
        <w:tabs>
          <w:tab w:val="num" w:pos="2700"/>
        </w:tabs>
        <w:ind w:left="2700" w:hanging="72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9B69AD"/>
    <w:multiLevelType w:val="multilevel"/>
    <w:tmpl w:val="DECE39BE"/>
    <w:lvl w:ilvl="0">
      <w:start w:val="1"/>
      <w:numFmt w:val="decimal"/>
      <w:lvlText w:val="%1."/>
      <w:lvlJc w:val="left"/>
      <w:pPr>
        <w:ind w:left="360" w:hanging="360"/>
      </w:pPr>
      <w:rPr>
        <w:rFonts w:ascii="Calibri" w:hAnsi="Calibri" w:hint="default"/>
        <w:b/>
      </w:rPr>
    </w:lvl>
    <w:lvl w:ilvl="1">
      <w:start w:val="25"/>
      <w:numFmt w:val="decimal"/>
      <w:isLgl/>
      <w:lvlText w:val="%1.%2"/>
      <w:lvlJc w:val="left"/>
      <w:pPr>
        <w:ind w:left="1132" w:hanging="705"/>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4856" w:hanging="1440"/>
      </w:pPr>
      <w:rPr>
        <w:rFonts w:hint="default"/>
      </w:rPr>
    </w:lvl>
  </w:abstractNum>
  <w:abstractNum w:abstractNumId="14" w15:restartNumberingAfterBreak="0">
    <w:nsid w:val="2C777BC1"/>
    <w:multiLevelType w:val="hybridMultilevel"/>
    <w:tmpl w:val="12C69C16"/>
    <w:lvl w:ilvl="0" w:tplc="3C3E927C">
      <w:start w:val="1"/>
      <w:numFmt w:val="decimal"/>
      <w:lvlText w:val="3.%1"/>
      <w:lvlJc w:val="left"/>
      <w:pPr>
        <w:tabs>
          <w:tab w:val="num" w:pos="644"/>
        </w:tabs>
        <w:ind w:left="644" w:hanging="360"/>
      </w:pPr>
      <w:rPr>
        <w:rFonts w:hint="default"/>
      </w:rPr>
    </w:lvl>
    <w:lvl w:ilvl="1" w:tplc="04150019">
      <w:start w:val="1"/>
      <w:numFmt w:val="lowerLetter"/>
      <w:lvlText w:val="%2."/>
      <w:lvlJc w:val="left"/>
      <w:pPr>
        <w:ind w:left="305" w:hanging="360"/>
      </w:pPr>
    </w:lvl>
    <w:lvl w:ilvl="2" w:tplc="0415001B">
      <w:start w:val="1"/>
      <w:numFmt w:val="lowerRoman"/>
      <w:lvlText w:val="%3."/>
      <w:lvlJc w:val="right"/>
      <w:pPr>
        <w:ind w:left="1025" w:hanging="180"/>
      </w:pPr>
    </w:lvl>
    <w:lvl w:ilvl="3" w:tplc="0415000F" w:tentative="1">
      <w:start w:val="1"/>
      <w:numFmt w:val="decimal"/>
      <w:lvlText w:val="%4."/>
      <w:lvlJc w:val="left"/>
      <w:pPr>
        <w:ind w:left="1745" w:hanging="360"/>
      </w:pPr>
    </w:lvl>
    <w:lvl w:ilvl="4" w:tplc="04150019" w:tentative="1">
      <w:start w:val="1"/>
      <w:numFmt w:val="lowerLetter"/>
      <w:lvlText w:val="%5."/>
      <w:lvlJc w:val="left"/>
      <w:pPr>
        <w:ind w:left="2465" w:hanging="360"/>
      </w:pPr>
    </w:lvl>
    <w:lvl w:ilvl="5" w:tplc="0415001B" w:tentative="1">
      <w:start w:val="1"/>
      <w:numFmt w:val="lowerRoman"/>
      <w:lvlText w:val="%6."/>
      <w:lvlJc w:val="right"/>
      <w:pPr>
        <w:ind w:left="3185" w:hanging="180"/>
      </w:pPr>
    </w:lvl>
    <w:lvl w:ilvl="6" w:tplc="0415000F" w:tentative="1">
      <w:start w:val="1"/>
      <w:numFmt w:val="decimal"/>
      <w:lvlText w:val="%7."/>
      <w:lvlJc w:val="left"/>
      <w:pPr>
        <w:ind w:left="3905" w:hanging="360"/>
      </w:pPr>
    </w:lvl>
    <w:lvl w:ilvl="7" w:tplc="04150019" w:tentative="1">
      <w:start w:val="1"/>
      <w:numFmt w:val="lowerLetter"/>
      <w:lvlText w:val="%8."/>
      <w:lvlJc w:val="left"/>
      <w:pPr>
        <w:ind w:left="4625" w:hanging="360"/>
      </w:pPr>
    </w:lvl>
    <w:lvl w:ilvl="8" w:tplc="0415001B" w:tentative="1">
      <w:start w:val="1"/>
      <w:numFmt w:val="lowerRoman"/>
      <w:lvlText w:val="%9."/>
      <w:lvlJc w:val="right"/>
      <w:pPr>
        <w:ind w:left="5345" w:hanging="180"/>
      </w:pPr>
    </w:lvl>
  </w:abstractNum>
  <w:abstractNum w:abstractNumId="15" w15:restartNumberingAfterBreak="0">
    <w:nsid w:val="2DEA2FCE"/>
    <w:multiLevelType w:val="hybridMultilevel"/>
    <w:tmpl w:val="3B8CBF8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7">
      <w:start w:val="1"/>
      <w:numFmt w:val="low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16" w15:restartNumberingAfterBreak="0">
    <w:nsid w:val="41547419"/>
    <w:multiLevelType w:val="hybridMultilevel"/>
    <w:tmpl w:val="0A2E01CC"/>
    <w:lvl w:ilvl="0" w:tplc="04150017">
      <w:start w:val="1"/>
      <w:numFmt w:val="lowerLetter"/>
      <w:lvlText w:val="%1)"/>
      <w:lvlJc w:val="left"/>
      <w:pPr>
        <w:ind w:left="360" w:hanging="360"/>
      </w:pPr>
      <w:rPr>
        <w:rFonts w:hint="default"/>
        <w:b w:val="0"/>
      </w:rPr>
    </w:lvl>
    <w:lvl w:ilvl="1" w:tplc="27D0B5A4">
      <w:start w:val="1"/>
      <w:numFmt w:val="decimal"/>
      <w:lvlText w:val="4.6.%2"/>
      <w:lvlJc w:val="left"/>
      <w:pPr>
        <w:ind w:left="915" w:hanging="555"/>
      </w:pPr>
      <w:rPr>
        <w:rFonts w:hint="default"/>
        <w:b w:val="0"/>
      </w:r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15:restartNumberingAfterBreak="0">
    <w:nsid w:val="4697633D"/>
    <w:multiLevelType w:val="hybridMultilevel"/>
    <w:tmpl w:val="467424B0"/>
    <w:lvl w:ilvl="0" w:tplc="3EFEE37A">
      <w:start w:val="1"/>
      <w:numFmt w:val="decimal"/>
      <w:lvlText w:val="2.5.%1"/>
      <w:lvlJc w:val="left"/>
      <w:pPr>
        <w:ind w:left="1211" w:hanging="360"/>
      </w:pPr>
      <w:rPr>
        <w:rFonts w:hint="default"/>
        <w:b w:val="0"/>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4A585F72"/>
    <w:multiLevelType w:val="hybridMultilevel"/>
    <w:tmpl w:val="163442E6"/>
    <w:lvl w:ilvl="0" w:tplc="643A7F6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A5187D"/>
    <w:multiLevelType w:val="hybridMultilevel"/>
    <w:tmpl w:val="C29C7966"/>
    <w:lvl w:ilvl="0" w:tplc="671885D6">
      <w:start w:val="1"/>
      <w:numFmt w:val="decimal"/>
      <w:lvlText w:val="1.%1"/>
      <w:lvlJc w:val="left"/>
      <w:pPr>
        <w:tabs>
          <w:tab w:val="num" w:pos="1211"/>
        </w:tabs>
        <w:ind w:left="1211"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0" w15:restartNumberingAfterBreak="0">
    <w:nsid w:val="4D975A59"/>
    <w:multiLevelType w:val="hybridMultilevel"/>
    <w:tmpl w:val="B7CA5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382A24"/>
    <w:multiLevelType w:val="hybridMultilevel"/>
    <w:tmpl w:val="00A628CE"/>
    <w:lvl w:ilvl="0" w:tplc="B38465C8">
      <w:start w:val="1"/>
      <w:numFmt w:val="decimal"/>
      <w:lvlText w:val="5.%1"/>
      <w:lvlJc w:val="left"/>
      <w:pPr>
        <w:ind w:left="360" w:hanging="360"/>
      </w:pPr>
      <w:rPr>
        <w:rFonts w:asciiTheme="minorHAnsi" w:hAnsiTheme="minorHAnsi"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E815535"/>
    <w:multiLevelType w:val="hybridMultilevel"/>
    <w:tmpl w:val="917849C0"/>
    <w:lvl w:ilvl="0" w:tplc="2CD8C6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F60B72"/>
    <w:multiLevelType w:val="hybridMultilevel"/>
    <w:tmpl w:val="97BE01E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BF826F34">
      <w:start w:val="1"/>
      <w:numFmt w:val="decimal"/>
      <w:lvlText w:val="3.12.%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4" w15:restartNumberingAfterBreak="0">
    <w:nsid w:val="62A056B9"/>
    <w:multiLevelType w:val="hybridMultilevel"/>
    <w:tmpl w:val="A3FEB8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7838A3"/>
    <w:multiLevelType w:val="hybridMultilevel"/>
    <w:tmpl w:val="788E5B38"/>
    <w:lvl w:ilvl="0" w:tplc="2EEC94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AB14DDD"/>
    <w:multiLevelType w:val="hybridMultilevel"/>
    <w:tmpl w:val="9E665C9E"/>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5">
      <w:start w:val="1"/>
      <w:numFmt w:val="upp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7" w15:restartNumberingAfterBreak="0">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EB26309"/>
    <w:multiLevelType w:val="hybridMultilevel"/>
    <w:tmpl w:val="3F7603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941892"/>
    <w:multiLevelType w:val="hybridMultilevel"/>
    <w:tmpl w:val="BC6E785E"/>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0047BA"/>
    <w:multiLevelType w:val="hybridMultilevel"/>
    <w:tmpl w:val="DC3CAA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num>
  <w:num w:numId="2">
    <w:abstractNumId w:val="19"/>
  </w:num>
  <w:num w:numId="3">
    <w:abstractNumId w:val="1"/>
  </w:num>
  <w:num w:numId="4">
    <w:abstractNumId w:val="6"/>
  </w:num>
  <w:num w:numId="5">
    <w:abstractNumId w:val="17"/>
  </w:num>
  <w:num w:numId="6">
    <w:abstractNumId w:val="11"/>
  </w:num>
  <w:num w:numId="7">
    <w:abstractNumId w:val="14"/>
  </w:num>
  <w:num w:numId="8">
    <w:abstractNumId w:val="23"/>
  </w:num>
  <w:num w:numId="9">
    <w:abstractNumId w:val="13"/>
  </w:num>
  <w:num w:numId="10">
    <w:abstractNumId w:val="25"/>
  </w:num>
  <w:num w:numId="11">
    <w:abstractNumId w:val="10"/>
  </w:num>
  <w:num w:numId="12">
    <w:abstractNumId w:val="3"/>
  </w:num>
  <w:num w:numId="13">
    <w:abstractNumId w:val="8"/>
  </w:num>
  <w:num w:numId="14">
    <w:abstractNumId w:val="15"/>
  </w:num>
  <w:num w:numId="15">
    <w:abstractNumId w:val="26"/>
  </w:num>
  <w:num w:numId="16">
    <w:abstractNumId w:val="4"/>
  </w:num>
  <w:num w:numId="17">
    <w:abstractNumId w:val="12"/>
  </w:num>
  <w:num w:numId="18">
    <w:abstractNumId w:val="24"/>
  </w:num>
  <w:num w:numId="19">
    <w:abstractNumId w:val="5"/>
  </w:num>
  <w:num w:numId="20">
    <w:abstractNumId w:val="2"/>
  </w:num>
  <w:num w:numId="21">
    <w:abstractNumId w:val="29"/>
  </w:num>
  <w:num w:numId="22">
    <w:abstractNumId w:val="16"/>
  </w:num>
  <w:num w:numId="23">
    <w:abstractNumId w:val="0"/>
  </w:num>
  <w:num w:numId="24">
    <w:abstractNumId w:val="20"/>
  </w:num>
  <w:num w:numId="25">
    <w:abstractNumId w:val="7"/>
  </w:num>
  <w:num w:numId="26">
    <w:abstractNumId w:val="9"/>
  </w:num>
  <w:num w:numId="27">
    <w:abstractNumId w:val="27"/>
  </w:num>
  <w:num w:numId="28">
    <w:abstractNumId w:val="28"/>
  </w:num>
  <w:num w:numId="29">
    <w:abstractNumId w:val="22"/>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3269D"/>
    <w:rsid w:val="0005465E"/>
    <w:rsid w:val="000609A1"/>
    <w:rsid w:val="00072F28"/>
    <w:rsid w:val="00077329"/>
    <w:rsid w:val="0008045A"/>
    <w:rsid w:val="00081192"/>
    <w:rsid w:val="000B23EC"/>
    <w:rsid w:val="001F2AE6"/>
    <w:rsid w:val="00201A2A"/>
    <w:rsid w:val="0022617C"/>
    <w:rsid w:val="00232FF5"/>
    <w:rsid w:val="00257244"/>
    <w:rsid w:val="00313C55"/>
    <w:rsid w:val="0039674C"/>
    <w:rsid w:val="003A05FF"/>
    <w:rsid w:val="003F7AB7"/>
    <w:rsid w:val="00422491"/>
    <w:rsid w:val="00425F7E"/>
    <w:rsid w:val="0043097D"/>
    <w:rsid w:val="00440B16"/>
    <w:rsid w:val="00454B03"/>
    <w:rsid w:val="004C4A25"/>
    <w:rsid w:val="00572617"/>
    <w:rsid w:val="005C383B"/>
    <w:rsid w:val="006A249D"/>
    <w:rsid w:val="006C163E"/>
    <w:rsid w:val="006D2B19"/>
    <w:rsid w:val="006E5EE3"/>
    <w:rsid w:val="006E74E0"/>
    <w:rsid w:val="00703F6D"/>
    <w:rsid w:val="00715825"/>
    <w:rsid w:val="00817A56"/>
    <w:rsid w:val="00896C02"/>
    <w:rsid w:val="008B0942"/>
    <w:rsid w:val="008B7662"/>
    <w:rsid w:val="009566EE"/>
    <w:rsid w:val="009A4272"/>
    <w:rsid w:val="009E3D07"/>
    <w:rsid w:val="009F069C"/>
    <w:rsid w:val="009F17AC"/>
    <w:rsid w:val="00A00044"/>
    <w:rsid w:val="00A215FE"/>
    <w:rsid w:val="00A266C8"/>
    <w:rsid w:val="00A409CF"/>
    <w:rsid w:val="00A66C4D"/>
    <w:rsid w:val="00AA4E53"/>
    <w:rsid w:val="00AB4FC9"/>
    <w:rsid w:val="00BA05AF"/>
    <w:rsid w:val="00C1234D"/>
    <w:rsid w:val="00CA14D7"/>
    <w:rsid w:val="00D26D32"/>
    <w:rsid w:val="00DD39AF"/>
    <w:rsid w:val="00DE18CB"/>
    <w:rsid w:val="00DE3E40"/>
    <w:rsid w:val="00E00BD6"/>
    <w:rsid w:val="00E1714B"/>
    <w:rsid w:val="00E2586C"/>
    <w:rsid w:val="00E32E80"/>
    <w:rsid w:val="00E60D61"/>
    <w:rsid w:val="00E878B9"/>
    <w:rsid w:val="00F01418"/>
    <w:rsid w:val="00F7390A"/>
    <w:rsid w:val="00F86806"/>
    <w:rsid w:val="00F91883"/>
    <w:rsid w:val="00FA11DC"/>
    <w:rsid w:val="00FF04F8"/>
    <w:rsid w:val="00FF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C2D9F6"/>
  <w15:docId w15:val="{2F764A43-5B90-4F61-9690-820ECEB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732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7732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10846</Characters>
  <Application>Microsoft Office Word</Application>
  <DocSecurity>4</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Sybicki Łukasz</cp:lastModifiedBy>
  <cp:revision>2</cp:revision>
  <cp:lastPrinted>2017-03-16T11:26:00Z</cp:lastPrinted>
  <dcterms:created xsi:type="dcterms:W3CDTF">2017-08-09T08:28:00Z</dcterms:created>
  <dcterms:modified xsi:type="dcterms:W3CDTF">2017-08-09T08:28:00Z</dcterms:modified>
</cp:coreProperties>
</file>