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78A3A" w14:textId="77777777" w:rsidR="00E2586C" w:rsidRPr="003B00E2" w:rsidRDefault="00E2586C" w:rsidP="00377D73">
      <w:pPr>
        <w:spacing w:before="100" w:beforeAutospacing="1" w:after="100" w:afterAutospacing="1"/>
        <w:jc w:val="right"/>
        <w:rPr>
          <w:i/>
        </w:rPr>
      </w:pPr>
      <w:r w:rsidRPr="003B00E2">
        <w:rPr>
          <w:i/>
        </w:rPr>
        <w:t xml:space="preserve">Załącznik nr </w:t>
      </w:r>
      <w:r w:rsidR="00440B16" w:rsidRPr="003B00E2">
        <w:rPr>
          <w:i/>
        </w:rPr>
        <w:t>4</w:t>
      </w:r>
      <w:r w:rsidRPr="003B00E2">
        <w:rPr>
          <w:i/>
        </w:rPr>
        <w:t xml:space="preserve"> do Regulaminu Konkursu </w:t>
      </w:r>
      <w:r w:rsidR="006E5EE3" w:rsidRPr="003B00E2">
        <w:rPr>
          <w:i/>
        </w:rPr>
        <w:t xml:space="preserve">– </w:t>
      </w:r>
      <w:r w:rsidR="00A215FE" w:rsidRPr="003B00E2">
        <w:rPr>
          <w:i/>
        </w:rPr>
        <w:t xml:space="preserve">Minimalny </w:t>
      </w:r>
      <w:r w:rsidR="00E163EF" w:rsidRPr="003B00E2">
        <w:rPr>
          <w:i/>
        </w:rPr>
        <w:t>zakres</w:t>
      </w:r>
      <w:r w:rsidR="00A215FE" w:rsidRPr="003B00E2">
        <w:rPr>
          <w:i/>
        </w:rPr>
        <w:t xml:space="preserve"> usług</w:t>
      </w:r>
      <w:r w:rsidR="00E1714B" w:rsidRPr="003B00E2">
        <w:rPr>
          <w:i/>
        </w:rPr>
        <w:t xml:space="preserve"> </w:t>
      </w:r>
    </w:p>
    <w:p w14:paraId="0B35F0A9" w14:textId="77777777" w:rsidR="00377D73" w:rsidRPr="008677D1" w:rsidRDefault="00A215FE" w:rsidP="00377D73">
      <w:pPr>
        <w:spacing w:after="0"/>
        <w:jc w:val="center"/>
        <w:rPr>
          <w:b/>
        </w:rPr>
      </w:pPr>
      <w:r w:rsidRPr="008677D1">
        <w:rPr>
          <w:b/>
        </w:rPr>
        <w:t xml:space="preserve">Minimalny </w:t>
      </w:r>
      <w:r w:rsidR="00E163EF" w:rsidRPr="008677D1">
        <w:rPr>
          <w:b/>
        </w:rPr>
        <w:t>zakres</w:t>
      </w:r>
      <w:r w:rsidRPr="008677D1">
        <w:rPr>
          <w:b/>
        </w:rPr>
        <w:t xml:space="preserve"> usług </w:t>
      </w:r>
    </w:p>
    <w:p w14:paraId="63FEBF31" w14:textId="2F5E3586" w:rsidR="00A215FE" w:rsidRPr="008677D1" w:rsidRDefault="00A215FE" w:rsidP="00377D73">
      <w:pPr>
        <w:spacing w:after="0"/>
        <w:jc w:val="center"/>
        <w:rPr>
          <w:b/>
        </w:rPr>
      </w:pPr>
      <w:r w:rsidRPr="008677D1">
        <w:rPr>
          <w:b/>
        </w:rPr>
        <w:t>świadczonych przedsiębiorcom i ich pracownikom</w:t>
      </w:r>
      <w:r w:rsidR="00294EA1" w:rsidRPr="008677D1">
        <w:rPr>
          <w:b/>
        </w:rPr>
        <w:t xml:space="preserve"> </w:t>
      </w:r>
      <w:r w:rsidR="0039674C" w:rsidRPr="008677D1">
        <w:rPr>
          <w:b/>
        </w:rPr>
        <w:t>w ramach projektu</w:t>
      </w:r>
    </w:p>
    <w:p w14:paraId="65ABF30B" w14:textId="77777777" w:rsidR="00B54EE9" w:rsidRPr="008677D1" w:rsidRDefault="00B54EE9" w:rsidP="006364B7">
      <w:pPr>
        <w:spacing w:after="0"/>
        <w:jc w:val="center"/>
        <w:rPr>
          <w:b/>
          <w:i/>
        </w:rPr>
      </w:pPr>
    </w:p>
    <w:p w14:paraId="08692203" w14:textId="77777777" w:rsidR="0039674C" w:rsidRPr="003B00E2" w:rsidRDefault="0039674C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Wymagania dotyczące działań w projekcie</w:t>
      </w:r>
    </w:p>
    <w:p w14:paraId="444A7F84" w14:textId="77777777" w:rsidR="0039674C" w:rsidRPr="008677D1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90ACE28" w14:textId="77777777" w:rsidR="0039674C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Każdy projekt składany w ramach konkursu musi uwzględniać co najmniej działania:</w:t>
      </w:r>
    </w:p>
    <w:p w14:paraId="370F5A99" w14:textId="611E4935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357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Bieżąca analiza rynku międzynarodowych zamówień publicznych oraz zamówień publicznych organizacji międzynarodowych pod kątem możliwości udziału polskich przedsiębiorstw sektora MMSP.</w:t>
      </w:r>
    </w:p>
    <w:p w14:paraId="6313651D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Przygotowanie i przeprowadzenie szkoleń informacyjnych z zakresu możliwości ubiegania się polskich przedsiębiorców z sektora MMSP w zagranicznych zamówieniach publicznych lub zamówieniach publicznych organizacji międzynarodowych w oparciu o wyniki analizy, o której mowa w pkt a). </w:t>
      </w:r>
    </w:p>
    <w:p w14:paraId="7A1AF8F3" w14:textId="0398C599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Zorganizowanie i prowadzenie działań doradczych skierowanych do polskich przedsiębiorców z sektora MMSP z zakresu ubiegania się o zagraniczne zamówienia publiczne lub zamówienia publiczn</w:t>
      </w:r>
      <w:r w:rsidR="00D26CFA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organizacji międzynarodowych. W ramach świadczonego doradztwa przedsiębiorcy m.in. otrzyma</w:t>
      </w:r>
      <w:r w:rsidR="00A3530C" w:rsidRPr="003B00E2">
        <w:rPr>
          <w:rFonts w:eastAsia="Times New Roman"/>
        </w:rPr>
        <w:t>ją wsparcie doradcze w zakresie</w:t>
      </w:r>
      <w:r w:rsidRPr="003B00E2">
        <w:rPr>
          <w:rFonts w:eastAsia="Times New Roman"/>
        </w:rPr>
        <w:t>: ubiegania się o konkretne zamówienia publiczne, przygotowania lub weryfikacji wniosku o udział w postępowaniu, przygotowania lub weryfikacji oferty przetargowej, lokalnych warunków związanych z realizacją konkretnego zamówienia publicznego, wyjaśniania bieżących wątpliwości związanych z udziałem w konkretnym postępowaniu przetargowym i zapisów umowy</w:t>
      </w:r>
      <w:r w:rsidR="00665340" w:rsidRPr="003B00E2">
        <w:rPr>
          <w:rFonts w:eastAsia="Times New Roman"/>
        </w:rPr>
        <w:t>, wsparcie w procedurze odwoławczej</w:t>
      </w:r>
      <w:r w:rsidRPr="003B00E2">
        <w:rPr>
          <w:rFonts w:eastAsia="Times New Roman"/>
        </w:rPr>
        <w:t>. Wartość budżetu projektu przeznaczona na działania doradcze wynosi nie mniej niż 50% kosztów bezpośrednich.</w:t>
      </w:r>
    </w:p>
    <w:p w14:paraId="61EB4DC5" w14:textId="77777777" w:rsidR="00D528D6" w:rsidRPr="003B00E2" w:rsidRDefault="00D528D6" w:rsidP="006364B7">
      <w:pPr>
        <w:numPr>
          <w:ilvl w:val="0"/>
          <w:numId w:val="3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/>
        </w:rPr>
      </w:pPr>
      <w:r w:rsidRPr="003B00E2">
        <w:rPr>
          <w:rFonts w:eastAsia="Times New Roman"/>
        </w:rPr>
        <w:t>Monitorowanie udziału przedsiębiorców objętych projektem w zagranicznym rynku zamówień publicznych.</w:t>
      </w:r>
    </w:p>
    <w:p w14:paraId="5D5CB971" w14:textId="77777777" w:rsidR="00377D73" w:rsidRPr="003B00E2" w:rsidRDefault="0039674C" w:rsidP="006364B7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Beneficjent</w:t>
      </w:r>
      <w:r w:rsidR="006D2125"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D528D6" w:rsidRPr="003B00E2">
        <w:rPr>
          <w:rFonts w:asciiTheme="minorHAnsi" w:hAnsiTheme="minorHAnsi" w:cstheme="minorBidi"/>
          <w:sz w:val="22"/>
          <w:szCs w:val="22"/>
        </w:rPr>
        <w:t>zaangażuje do realizacji projektu zespół ekspertów posiadających doświadczenie w realizacji działań szkoleniowych lub doradczych, lub w prowadzeniu seminariów z zakresu zagranicznych zamówień publicznych lub zamówień publicznych organizacji międzynarodowych, skierowanych do przedsiębiorców.</w:t>
      </w:r>
    </w:p>
    <w:p w14:paraId="51297D4C" w14:textId="49430B14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Każdy z ekspertów zaangażowanych w realizację projektu musi posiadać:</w:t>
      </w:r>
    </w:p>
    <w:p w14:paraId="3FB8B309" w14:textId="73E8AB9F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trenerów</w:t>
      </w:r>
      <w:r w:rsidR="00D528D6" w:rsidRPr="003B00E2">
        <w:rPr>
          <w:rFonts w:asciiTheme="minorHAnsi" w:hAnsiTheme="minorHAnsi" w:cstheme="minorBidi"/>
          <w:sz w:val="22"/>
          <w:szCs w:val="22"/>
        </w:rPr>
        <w:t>, wypracowane co najmniej 120 godzin szkoleniowych lub seminaryjnych w okresie 3 lat przed terminem złożenia wniosku z zakresu zagranicznych zamówień publicznych lub zamówień publicznych organizacji międzynarodowych, skierowanych do przedsiębiorców,</w:t>
      </w:r>
    </w:p>
    <w:p w14:paraId="2BB945B9" w14:textId="31049910" w:rsidR="00D528D6" w:rsidRPr="003B00E2" w:rsidRDefault="006D2125" w:rsidP="006364B7">
      <w:pPr>
        <w:pStyle w:val="Akapitzlist"/>
        <w:numPr>
          <w:ilvl w:val="0"/>
          <w:numId w:val="32"/>
        </w:numPr>
        <w:tabs>
          <w:tab w:val="num" w:pos="426"/>
        </w:tabs>
        <w:ind w:left="1134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doradców</w:t>
      </w:r>
      <w:r w:rsidR="00D528D6" w:rsidRPr="003B00E2">
        <w:rPr>
          <w:rFonts w:asciiTheme="minorHAnsi" w:hAnsiTheme="minorHAnsi" w:cstheme="minorBidi"/>
          <w:sz w:val="22"/>
          <w:szCs w:val="22"/>
        </w:rPr>
        <w:t xml:space="preserve">, wypracowane co najmniej 120 godzin doradczych w okresie 3 lat przed terminem złożenia wniosku z zakresu zagranicznych zamówień publicznych lub zamówień publicznych organizacji międzynarodowych skierowanych do przedsiębiorców. </w:t>
      </w:r>
    </w:p>
    <w:p w14:paraId="27BB228F" w14:textId="7DB4A1CB" w:rsidR="00D528D6" w:rsidRPr="003B00E2" w:rsidRDefault="00D528D6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łączenia funkcji trenera i doradcy przez jedną osobę, wymagane jest posiadanie doświadczenia zarówno w odniesieniu do trenera, jak i doradcy.</w:t>
      </w:r>
    </w:p>
    <w:p w14:paraId="2C0CCEBD" w14:textId="77777777" w:rsidR="00377D73" w:rsidRPr="003B00E2" w:rsidRDefault="00377D73" w:rsidP="006364B7">
      <w:pPr>
        <w:pStyle w:val="Akapitzlist"/>
        <w:tabs>
          <w:tab w:val="num" w:pos="426"/>
        </w:tabs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48BDF089" w14:textId="1D5A0D33" w:rsidR="0051781D" w:rsidRPr="003B00E2" w:rsidRDefault="0051781D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w ramach projektu będą realizowane </w:t>
      </w:r>
      <w:r w:rsidR="00307C50" w:rsidRPr="003B00E2">
        <w:rPr>
          <w:rFonts w:asciiTheme="minorHAnsi" w:hAnsiTheme="minorHAnsi" w:cstheme="minorBidi"/>
          <w:sz w:val="22"/>
          <w:szCs w:val="22"/>
        </w:rPr>
        <w:t xml:space="preserve">we współpracy z </w:t>
      </w:r>
      <w:r w:rsidRPr="003B00E2">
        <w:rPr>
          <w:rFonts w:asciiTheme="minorHAnsi" w:hAnsiTheme="minorHAnsi" w:cstheme="minorBidi"/>
          <w:sz w:val="22"/>
          <w:szCs w:val="22"/>
        </w:rPr>
        <w:t>Punkt</w:t>
      </w:r>
      <w:r w:rsidR="00307C50" w:rsidRPr="003B00E2">
        <w:rPr>
          <w:rFonts w:asciiTheme="minorHAnsi" w:hAnsiTheme="minorHAnsi" w:cstheme="minorBidi"/>
          <w:sz w:val="22"/>
          <w:szCs w:val="22"/>
        </w:rPr>
        <w:t>em</w:t>
      </w:r>
      <w:r w:rsidRPr="003B00E2">
        <w:rPr>
          <w:rFonts w:asciiTheme="minorHAnsi" w:hAnsiTheme="minorHAnsi" w:cstheme="minorBidi"/>
          <w:sz w:val="22"/>
          <w:szCs w:val="22"/>
        </w:rPr>
        <w:t xml:space="preserve"> Informacyjn</w:t>
      </w:r>
      <w:r w:rsidR="00307C50" w:rsidRPr="003B00E2">
        <w:rPr>
          <w:rFonts w:asciiTheme="minorHAnsi" w:hAnsiTheme="minorHAnsi" w:cstheme="minorBidi"/>
          <w:sz w:val="22"/>
          <w:szCs w:val="22"/>
        </w:rPr>
        <w:t>ym</w:t>
      </w:r>
      <w:r w:rsidRPr="003B00E2">
        <w:rPr>
          <w:rFonts w:asciiTheme="minorHAnsi" w:hAnsiTheme="minorHAnsi" w:cstheme="minorBidi"/>
          <w:sz w:val="22"/>
          <w:szCs w:val="22"/>
        </w:rPr>
        <w:t xml:space="preserve"> Międzynarodowe Zamówienia Publiczne</w:t>
      </w:r>
      <w:r w:rsidR="00D77D8D" w:rsidRPr="003B00E2">
        <w:rPr>
          <w:rStyle w:val="Odwoanieprzypisudolnego"/>
          <w:rFonts w:asciiTheme="minorHAnsi" w:hAnsiTheme="minorHAnsi" w:cstheme="minorBidi"/>
          <w:sz w:val="22"/>
          <w:szCs w:val="22"/>
        </w:rPr>
        <w:footnoteReference w:id="1"/>
      </w:r>
      <w:r w:rsidRPr="003B00E2">
        <w:rPr>
          <w:rFonts w:asciiTheme="minorHAnsi" w:hAnsiTheme="minorHAnsi" w:cstheme="minorBidi"/>
          <w:sz w:val="22"/>
          <w:szCs w:val="22"/>
        </w:rPr>
        <w:t xml:space="preserve">. Beneficjent będzie zobowiązany do współpracy z </w:t>
      </w:r>
      <w:r w:rsidRPr="003B00E2">
        <w:rPr>
          <w:rFonts w:asciiTheme="minorHAnsi" w:hAnsiTheme="minorHAnsi" w:cstheme="minorBidi"/>
          <w:sz w:val="22"/>
          <w:szCs w:val="22"/>
        </w:rPr>
        <w:lastRenderedPageBreak/>
        <w:t>PARP, w szczególności w zakresie pozyskania do współpracy ekspertów z organizacji międzynarodowych.</w:t>
      </w:r>
    </w:p>
    <w:p w14:paraId="50DFA981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02B70DAE" w14:textId="129AD218" w:rsidR="0039674C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analityczne,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3</w:t>
      </w:r>
      <w:r w:rsidR="0039674C" w:rsidRPr="003B00E2">
        <w:rPr>
          <w:rFonts w:asciiTheme="minorHAnsi" w:hAnsiTheme="minorHAnsi" w:cstheme="minorBidi"/>
          <w:sz w:val="22"/>
          <w:szCs w:val="22"/>
        </w:rPr>
        <w:t>.</w:t>
      </w:r>
    </w:p>
    <w:p w14:paraId="2F768CE3" w14:textId="77777777" w:rsidR="00377D73" w:rsidRPr="003B00E2" w:rsidRDefault="00377D73" w:rsidP="006364B7">
      <w:pPr>
        <w:pStyle w:val="Akapitzlist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354EF974" w14:textId="7222EADC" w:rsidR="00C8261D" w:rsidRPr="003B00E2" w:rsidRDefault="006D2125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Szkolenia informacyjne, realizowane w ramach projektu, muszą spełniać wymagania określone w pkt </w:t>
      </w:r>
      <w:r w:rsidR="009F38B1" w:rsidRPr="003B00E2">
        <w:rPr>
          <w:rFonts w:asciiTheme="minorHAnsi" w:hAnsiTheme="minorHAnsi" w:cstheme="minorBidi"/>
          <w:sz w:val="22"/>
          <w:szCs w:val="22"/>
        </w:rPr>
        <w:t>4</w:t>
      </w:r>
      <w:r w:rsidR="00294EA1" w:rsidRPr="003B00E2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79C27B2" w14:textId="77777777" w:rsidR="00377D73" w:rsidRPr="003B00E2" w:rsidRDefault="00377D73" w:rsidP="006364B7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17DDD009" w14:textId="2A99C081" w:rsidR="009F38B1" w:rsidRPr="003B00E2" w:rsidRDefault="009F38B1" w:rsidP="006364B7">
      <w:pPr>
        <w:pStyle w:val="Akapitzlist"/>
        <w:numPr>
          <w:ilvl w:val="0"/>
          <w:numId w:val="11"/>
        </w:numPr>
        <w:tabs>
          <w:tab w:val="clear" w:pos="360"/>
        </w:tabs>
        <w:ind w:left="709" w:hanging="425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Działania doradcze, realizowane w ramach projektu, muszą spełniać wymagania określone </w:t>
      </w:r>
      <w:r w:rsidR="00377D73" w:rsidRPr="003B00E2">
        <w:rPr>
          <w:rFonts w:asciiTheme="minorHAnsi" w:hAnsiTheme="minorHAnsi" w:cstheme="minorBidi"/>
          <w:sz w:val="22"/>
          <w:szCs w:val="22"/>
        </w:rPr>
        <w:br/>
      </w:r>
      <w:r w:rsidRPr="003B00E2">
        <w:rPr>
          <w:rFonts w:asciiTheme="minorHAnsi" w:hAnsiTheme="minorHAnsi" w:cstheme="minorBidi"/>
          <w:sz w:val="22"/>
          <w:szCs w:val="22"/>
        </w:rPr>
        <w:t>w pkt 5</w:t>
      </w:r>
      <w:r w:rsidR="001E312E" w:rsidRPr="003B00E2">
        <w:rPr>
          <w:rFonts w:asciiTheme="minorHAnsi" w:hAnsiTheme="minorHAnsi" w:cstheme="minorBidi"/>
          <w:sz w:val="22"/>
          <w:szCs w:val="22"/>
        </w:rPr>
        <w:t>.</w:t>
      </w:r>
    </w:p>
    <w:p w14:paraId="31C4B21B" w14:textId="77777777" w:rsidR="0039674C" w:rsidRPr="003B00E2" w:rsidRDefault="0039674C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61F17CEA" w14:textId="496AD82A" w:rsidR="00F91883" w:rsidRPr="003B00E2" w:rsidRDefault="008677D1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/>
          <w:b/>
          <w:sz w:val="22"/>
          <w:szCs w:val="22"/>
          <w:lang w:eastAsia="pl-PL"/>
        </w:rPr>
        <w:t xml:space="preserve">Identyfikacja </w:t>
      </w:r>
      <w:r w:rsidR="00F91883" w:rsidRPr="003B00E2">
        <w:rPr>
          <w:rFonts w:asciiTheme="minorHAnsi" w:hAnsiTheme="minorHAnsi"/>
          <w:b/>
          <w:sz w:val="22"/>
          <w:szCs w:val="22"/>
          <w:lang w:eastAsia="pl-PL"/>
        </w:rPr>
        <w:t>uczestników projektu</w:t>
      </w:r>
    </w:p>
    <w:p w14:paraId="716A0B3B" w14:textId="77777777" w:rsidR="001E312E" w:rsidRPr="008677D1" w:rsidRDefault="001E312E" w:rsidP="006364B7">
      <w:pPr>
        <w:pStyle w:val="Akapitzlist"/>
        <w:ind w:left="360"/>
        <w:contextualSpacing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3D6D5848" w14:textId="49CAE15B" w:rsidR="006D2125" w:rsidRPr="003B00E2" w:rsidRDefault="009F38B1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Uczestnikami projektu są przedsiębiorcy (i ich pracownicy) z sektora MMSP mający siedzibę (zgodnie z dokumentem rejestrowym) na terenie Polski, zainteresowani aktywnym uczestnictwem w rynku zagranicznych zamówień publicznych lub zamówieniach publicznych organizacji międzynarodowych.</w:t>
      </w:r>
    </w:p>
    <w:p w14:paraId="4DA27B8B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Identyfikacja i rekrutacja przedsiębiorców i ich pracowników do projektu powinna zostać opracowana w oparciu o konkretnie zdefiniowane kryteria doboru zarówno przedsiębiorców, jak i ich pracowników.</w:t>
      </w:r>
    </w:p>
    <w:p w14:paraId="6D6A6726" w14:textId="762188F5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 procesie rekrutacji należy zastosować narzędzia, które są</w:t>
      </w:r>
      <w:r w:rsidR="00377D73" w:rsidRPr="003B00E2">
        <w:rPr>
          <w:rFonts w:asciiTheme="minorHAnsi" w:hAnsiTheme="minorHAnsi"/>
          <w:sz w:val="22"/>
          <w:szCs w:val="22"/>
        </w:rPr>
        <w:t xml:space="preserve"> adekwatne do grupy docelowej i </w:t>
      </w:r>
      <w:r w:rsidRPr="003B00E2">
        <w:rPr>
          <w:rFonts w:asciiTheme="minorHAnsi" w:hAnsiTheme="minorHAnsi"/>
          <w:sz w:val="22"/>
          <w:szCs w:val="22"/>
        </w:rPr>
        <w:t>umożliwią dotarcie do niej, zachęcą i zmotywują gru</w:t>
      </w:r>
      <w:r w:rsidR="00377D73" w:rsidRPr="003B00E2">
        <w:rPr>
          <w:rFonts w:asciiTheme="minorHAnsi" w:hAnsiTheme="minorHAnsi"/>
          <w:sz w:val="22"/>
          <w:szCs w:val="22"/>
        </w:rPr>
        <w:t>pę docelową do uczestniczenia w </w:t>
      </w:r>
      <w:r w:rsidRPr="003B00E2">
        <w:rPr>
          <w:rFonts w:asciiTheme="minorHAnsi" w:hAnsiTheme="minorHAnsi"/>
          <w:sz w:val="22"/>
          <w:szCs w:val="22"/>
        </w:rPr>
        <w:t>projekcie, zapoznają potencjalnych uczestników z moż</w:t>
      </w:r>
      <w:r w:rsidR="00377D73" w:rsidRPr="003B00E2">
        <w:rPr>
          <w:rFonts w:asciiTheme="minorHAnsi" w:hAnsiTheme="minorHAnsi"/>
          <w:sz w:val="22"/>
          <w:szCs w:val="22"/>
        </w:rPr>
        <w:t>liwościami, jakie daje udział w </w:t>
      </w:r>
      <w:r w:rsidRPr="003B00E2">
        <w:rPr>
          <w:rFonts w:asciiTheme="minorHAnsi" w:hAnsiTheme="minorHAnsi"/>
          <w:sz w:val="22"/>
          <w:szCs w:val="22"/>
        </w:rPr>
        <w:t>projekcie, zapewnią obiektywną i rzetelną ocenę możliwości udziału przedsiębiorcy i jego pracowników w projekcie.</w:t>
      </w:r>
    </w:p>
    <w:p w14:paraId="26040CF9" w14:textId="0888B736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Wybór zastosowanych przez Wnioskodawcę kryteriów powinien zostać uzasadniony we wniosku o dofina</w:t>
      </w:r>
      <w:r w:rsidR="00307C50" w:rsidRPr="003B00E2">
        <w:rPr>
          <w:rFonts w:asciiTheme="minorHAnsi" w:hAnsiTheme="minorHAnsi"/>
          <w:sz w:val="22"/>
          <w:szCs w:val="22"/>
        </w:rPr>
        <w:t>n</w:t>
      </w:r>
      <w:r w:rsidRPr="003B00E2">
        <w:rPr>
          <w:rFonts w:asciiTheme="minorHAnsi" w:hAnsiTheme="minorHAnsi"/>
          <w:sz w:val="22"/>
          <w:szCs w:val="22"/>
        </w:rPr>
        <w:t>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030BED" w:rsidRPr="003B00E2">
        <w:rPr>
          <w:rFonts w:asciiTheme="minorHAnsi" w:hAnsiTheme="minorHAnsi"/>
          <w:sz w:val="22"/>
          <w:szCs w:val="22"/>
        </w:rPr>
        <w:t>.</w:t>
      </w:r>
      <w:r w:rsidRPr="003B00E2">
        <w:rPr>
          <w:rFonts w:asciiTheme="minorHAnsi" w:hAnsiTheme="minorHAnsi"/>
          <w:sz w:val="22"/>
          <w:szCs w:val="22"/>
        </w:rPr>
        <w:t xml:space="preserve"> Proces rekrutacji powinien być dokumentowany, a raporty z rekrutacji powinny zostać włączone do dokumentacji projektu.</w:t>
      </w:r>
    </w:p>
    <w:p w14:paraId="04728327" w14:textId="4AF117CC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7F4AF2" w:rsidRPr="003B00E2">
        <w:rPr>
          <w:rFonts w:asciiTheme="minorHAnsi" w:hAnsiTheme="minorHAnsi"/>
          <w:sz w:val="22"/>
          <w:szCs w:val="22"/>
        </w:rPr>
        <w:t>Beneficjent</w:t>
      </w:r>
      <w:r w:rsidRPr="003B00E2">
        <w:rPr>
          <w:rFonts w:asciiTheme="minorHAnsi" w:hAnsiTheme="minorHAnsi"/>
          <w:sz w:val="22"/>
          <w:szCs w:val="22"/>
        </w:rPr>
        <w:t xml:space="preserve"> zobowiązany jest do udzielania szczegółowych informacji na temat spełniania kryteriów udziału w projekcie wszystkim aplikującym przedsiębiorcom .</w:t>
      </w:r>
    </w:p>
    <w:p w14:paraId="381E28B7" w14:textId="77777777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Szczegółowy opis procedury identyfikacji i rekrutacji (selekcji) podlega ocenie na etapie oceny merytorycznej wniosku.</w:t>
      </w:r>
    </w:p>
    <w:p w14:paraId="780CBB22" w14:textId="7F90201A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odpowiedzialny jest za kwalifikowalność przedsiębiorców biorących udział w projekcie.</w:t>
      </w:r>
    </w:p>
    <w:p w14:paraId="1B741292" w14:textId="6CE6A47A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będzie zobowiązany opracować regulamin rekrutacji do projektu. Regulamin ten podlegać będzie akceptacji PARP. Tworząc dokumenty rekrutacyjne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>musi dołożyć wszelkich starań, aby były one jak najbardziej przyjazne i proste w wypełnieniu dla przedsiębiorcy.</w:t>
      </w:r>
    </w:p>
    <w:p w14:paraId="4EF93165" w14:textId="2D53D8C5" w:rsidR="00F91883" w:rsidRPr="003B00E2" w:rsidRDefault="00F91883" w:rsidP="006364B7">
      <w:pPr>
        <w:pStyle w:val="Akapitzlist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Na etapie realizacji projektu </w:t>
      </w:r>
      <w:r w:rsidR="00294EA1" w:rsidRPr="003B00E2">
        <w:rPr>
          <w:rFonts w:asciiTheme="minorHAnsi" w:hAnsiTheme="minorHAnsi"/>
          <w:sz w:val="22"/>
          <w:szCs w:val="22"/>
        </w:rPr>
        <w:t xml:space="preserve">Beneficjent </w:t>
      </w:r>
      <w:r w:rsidRPr="003B00E2">
        <w:rPr>
          <w:rFonts w:asciiTheme="minorHAnsi" w:hAnsiTheme="minorHAnsi"/>
          <w:sz w:val="22"/>
          <w:szCs w:val="22"/>
        </w:rPr>
        <w:t xml:space="preserve">zobowiązany jest do zawarcia umowy o udzielenie wsparcia z każdym przedsiębiorcą biorącym udział w projekcie. Wzór umowy </w:t>
      </w:r>
      <w:r w:rsidR="00B24498" w:rsidRPr="003B00E2">
        <w:rPr>
          <w:rFonts w:asciiTheme="minorHAnsi" w:hAnsiTheme="minorHAnsi"/>
          <w:sz w:val="22"/>
          <w:szCs w:val="22"/>
        </w:rPr>
        <w:t>będzie przesłany do informacji i</w:t>
      </w:r>
      <w:r w:rsidR="003A3D58" w:rsidRPr="003B00E2">
        <w:rPr>
          <w:rFonts w:asciiTheme="minorHAnsi" w:hAnsiTheme="minorHAnsi"/>
          <w:sz w:val="22"/>
          <w:szCs w:val="22"/>
        </w:rPr>
        <w:t xml:space="preserve"> ewentualnych</w:t>
      </w:r>
      <w:r w:rsidR="00B24498" w:rsidRPr="003B00E2">
        <w:rPr>
          <w:rFonts w:asciiTheme="minorHAnsi" w:hAnsiTheme="minorHAnsi"/>
          <w:sz w:val="22"/>
          <w:szCs w:val="22"/>
        </w:rPr>
        <w:t xml:space="preserve"> modyfikacji przez</w:t>
      </w:r>
      <w:r w:rsidRPr="003B00E2">
        <w:rPr>
          <w:rFonts w:asciiTheme="minorHAnsi" w:hAnsiTheme="minorHAnsi"/>
          <w:sz w:val="22"/>
          <w:szCs w:val="22"/>
        </w:rPr>
        <w:t xml:space="preserve"> PARP.</w:t>
      </w:r>
    </w:p>
    <w:p w14:paraId="7D3663A6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E8404A6" w14:textId="78FEAAFC" w:rsidR="00F935B4" w:rsidRPr="003B00E2" w:rsidRDefault="00F935B4" w:rsidP="006364B7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Działania analityczne, realizowane w ramach projektu</w:t>
      </w:r>
    </w:p>
    <w:p w14:paraId="5AA58470" w14:textId="77777777" w:rsidR="001E312E" w:rsidRPr="003B00E2" w:rsidRDefault="001E312E" w:rsidP="006364B7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2AAB4443" w14:textId="7C543CC9" w:rsidR="00F935B4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Beneficjent w ramach projektu będzie prowadzić analizę rynku międzynarodowych zamówień publicznych oraz zamówień publicznych organizacji międzynarodowych pod kątem możliwości udziału 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w tych rynkach </w:t>
      </w:r>
      <w:r w:rsidRPr="003B00E2">
        <w:rPr>
          <w:rFonts w:asciiTheme="minorHAnsi" w:hAnsiTheme="minorHAnsi"/>
          <w:sz w:val="22"/>
          <w:szCs w:val="22"/>
          <w:lang w:eastAsia="pl-PL"/>
        </w:rPr>
        <w:t>polskich przedsiębiorstw sektora MMSP.</w:t>
      </w:r>
    </w:p>
    <w:p w14:paraId="31163476" w14:textId="44E6C475" w:rsidR="009F38B1" w:rsidRPr="003B00E2" w:rsidRDefault="00F935B4" w:rsidP="006364B7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Bieżący monitoring</w:t>
      </w:r>
      <w:r w:rsidR="001E312E" w:rsidRPr="003B00E2">
        <w:rPr>
          <w:rFonts w:asciiTheme="minorHAnsi" w:hAnsiTheme="minorHAnsi"/>
          <w:sz w:val="22"/>
          <w:szCs w:val="22"/>
          <w:lang w:eastAsia="pl-PL"/>
        </w:rPr>
        <w:t xml:space="preserve">, prowadzony przez Beneficjenta, </w:t>
      </w:r>
      <w:r w:rsidRPr="003B00E2">
        <w:rPr>
          <w:rFonts w:asciiTheme="minorHAnsi" w:hAnsiTheme="minorHAnsi"/>
          <w:sz w:val="22"/>
          <w:szCs w:val="22"/>
          <w:lang w:eastAsia="pl-PL"/>
        </w:rPr>
        <w:t>będzie podstawą do opracowania program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u szkoleń informacyjnych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, o których mowa w pkt. 4 Regulaminu,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 xml:space="preserve"> w zakresie </w:t>
      </w:r>
      <w:r w:rsidRPr="003B00E2">
        <w:rPr>
          <w:rFonts w:asciiTheme="minorHAnsi" w:hAnsiTheme="minorHAnsi"/>
          <w:sz w:val="22"/>
          <w:szCs w:val="22"/>
          <w:lang w:eastAsia="pl-PL"/>
        </w:rPr>
        <w:t>możliwości oraz zasad i warunk</w:t>
      </w:r>
      <w:r w:rsidR="004D5849" w:rsidRPr="003B00E2">
        <w:rPr>
          <w:rFonts w:asciiTheme="minorHAnsi" w:hAnsiTheme="minorHAnsi"/>
          <w:sz w:val="22"/>
          <w:szCs w:val="22"/>
          <w:lang w:eastAsia="pl-PL"/>
        </w:rPr>
        <w:t>ów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ubiegania się o zamówieni</w:t>
      </w:r>
      <w:r w:rsidR="00665340" w:rsidRPr="003B00E2">
        <w:rPr>
          <w:rFonts w:asciiTheme="minorHAnsi" w:hAnsiTheme="minorHAnsi"/>
          <w:sz w:val="22"/>
          <w:szCs w:val="22"/>
          <w:lang w:eastAsia="pl-PL"/>
        </w:rPr>
        <w:t>a publiczne na danym rynku</w:t>
      </w:r>
      <w:r w:rsidRPr="003B00E2">
        <w:rPr>
          <w:rFonts w:asciiTheme="minorHAnsi" w:hAnsiTheme="minorHAnsi"/>
          <w:sz w:val="22"/>
          <w:szCs w:val="22"/>
          <w:lang w:eastAsia="pl-PL"/>
        </w:rPr>
        <w:t>.</w:t>
      </w:r>
    </w:p>
    <w:p w14:paraId="09A67ACE" w14:textId="79759BD0" w:rsidR="00D77D8D" w:rsidRPr="003B00E2" w:rsidRDefault="00D77D8D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46ACE215" w14:textId="77777777" w:rsidR="001E312E" w:rsidRPr="003B00E2" w:rsidRDefault="001E312E" w:rsidP="006364B7">
      <w:pPr>
        <w:pStyle w:val="Akapitzlist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28C132F7" w14:textId="5F9E4116" w:rsidR="00DE3E40" w:rsidRPr="003B00E2" w:rsidRDefault="00F91883" w:rsidP="006364B7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Wymagania dotyczące realizowanych </w:t>
      </w:r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>szkoleń</w:t>
      </w:r>
      <w:bookmarkStart w:id="0" w:name="_Toc412459887"/>
      <w:bookmarkStart w:id="1" w:name="_Toc412466341"/>
      <w:r w:rsidR="009F38B1" w:rsidRPr="003B00E2">
        <w:rPr>
          <w:rFonts w:asciiTheme="minorHAnsi" w:hAnsiTheme="minorHAnsi"/>
          <w:b/>
          <w:sz w:val="22"/>
          <w:szCs w:val="22"/>
          <w:lang w:eastAsia="pl-PL"/>
        </w:rPr>
        <w:t xml:space="preserve"> informacyjnych</w:t>
      </w:r>
    </w:p>
    <w:p w14:paraId="1A551B88" w14:textId="77777777" w:rsidR="001E312E" w:rsidRPr="008677D1" w:rsidRDefault="001E312E" w:rsidP="006364B7">
      <w:pPr>
        <w:pStyle w:val="Akapitzlist"/>
        <w:ind w:left="426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bookmarkEnd w:id="0"/>
    <w:bookmarkEnd w:id="1"/>
    <w:p w14:paraId="5B41BEC9" w14:textId="3F9437CE" w:rsidR="005E1F96" w:rsidRPr="003B00E2" w:rsidRDefault="005E1F96" w:rsidP="00A3530C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 xml:space="preserve">Wnioskodawca przygotuje i przeprowadzi szkolenia informacyjne z zakresu możliwości ubiegania się polskich przedsiębiorców z sektora MMSP w zagranicznych zamówieniach publicznych (w państwach europejskich oraz wybranych krajach spoza Europy) </w:t>
      </w:r>
      <w:r w:rsidR="00EB2285" w:rsidRPr="003B00E2">
        <w:rPr>
          <w:rFonts w:eastAsia="Times New Roman" w:cs="Times New Roman"/>
          <w:lang w:eastAsia="pl-PL"/>
        </w:rPr>
        <w:t>oraz</w:t>
      </w:r>
      <w:r w:rsidR="00A3530C" w:rsidRPr="003B00E2">
        <w:rPr>
          <w:rFonts w:eastAsia="Times New Roman" w:cs="Times New Roman"/>
          <w:lang w:eastAsia="pl-PL"/>
        </w:rPr>
        <w:t>,</w:t>
      </w:r>
      <w:r w:rsidR="00A3530C" w:rsidRPr="003B00E2">
        <w:rPr>
          <w:rFonts w:eastAsia="Times New Roman" w:cs="Times New Roman"/>
          <w:lang w:eastAsia="pl-PL"/>
        </w:rPr>
        <w:br/>
        <w:t>w przypadku zlecenia przez PARP,</w:t>
      </w:r>
      <w:r w:rsidR="0012665D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w zamówieniach publicznych organizacji międzynarodowych (Bank Światowy, Unia Europejska, Europejski Banku Odbudowy i Rozwoju i innych).</w:t>
      </w:r>
    </w:p>
    <w:p w14:paraId="0C2AB0B3" w14:textId="29FE31E1" w:rsidR="007B3F38" w:rsidRPr="003B00E2" w:rsidRDefault="007B3F38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t>W celu jak najlepszego przygotowania przedsiębiorców do międzynarodowego rynku zamówień publicznych w ramach projektu będzie prowadzony bieżący monitoring międzynarodowych przetargów ogłaszanych zarówno przez krajowe, jak i międzynarodowe instytucje publiczne, na podstawie, którego zostanie opracowany program szkoleniowy pokazujący możliwości oraz zasady i warunki ubiegania się o zamówieni</w:t>
      </w:r>
      <w:r w:rsidR="00125722" w:rsidRPr="003B00E2">
        <w:t>a na konkretnych rynkach</w:t>
      </w:r>
      <w:r w:rsidRPr="003B00E2">
        <w:t xml:space="preserve">. Szkolenia informacyjne będą stanowiły podstawę, w oparciu, o którą przedsiębiorcy będą podejmowali decyzję o udziale w konkretnym zamówieniu i skorzystaniu z bezpośredniego wsparcia doradczego na etapie ubiegania się o </w:t>
      </w:r>
      <w:r w:rsidR="00125722" w:rsidRPr="003B00E2">
        <w:t xml:space="preserve">to </w:t>
      </w:r>
      <w:r w:rsidRPr="003B00E2">
        <w:t>zamówienie i ew. etapie podpisania umowy. Jednakże nie wyklucza to możliwości skorzystania przedsiębiorcy tylko z doradztwa.</w:t>
      </w:r>
    </w:p>
    <w:p w14:paraId="23BBA58C" w14:textId="0EB9C656" w:rsidR="007B3F38" w:rsidRPr="003B00E2" w:rsidRDefault="00134DC0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284"/>
        <w:jc w:val="both"/>
        <w:rPr>
          <w:rFonts w:eastAsia="Times New Roman"/>
        </w:rPr>
      </w:pPr>
      <w:r w:rsidRPr="003B00E2">
        <w:rPr>
          <w:rFonts w:eastAsia="Times New Roman" w:cs="Times New Roman"/>
          <w:lang w:eastAsia="pl-PL"/>
        </w:rPr>
        <w:t>W zależności od zapotrzebowania przedsiębiorców s</w:t>
      </w:r>
      <w:r w:rsidR="007B3F38" w:rsidRPr="003B00E2">
        <w:rPr>
          <w:rFonts w:eastAsia="Times New Roman" w:cs="Times New Roman"/>
          <w:lang w:eastAsia="pl-PL"/>
        </w:rPr>
        <w:t xml:space="preserve">zkolenia informacyjne </w:t>
      </w:r>
      <w:r w:rsidR="00125722" w:rsidRPr="003B00E2">
        <w:rPr>
          <w:rFonts w:eastAsia="Times New Roman" w:cs="Times New Roman"/>
          <w:lang w:eastAsia="pl-PL"/>
        </w:rPr>
        <w:t>mogą</w:t>
      </w:r>
      <w:r w:rsidR="003A3D58" w:rsidRPr="003B00E2">
        <w:rPr>
          <w:rFonts w:eastAsia="Times New Roman" w:cs="Times New Roman"/>
          <w:lang w:eastAsia="pl-PL"/>
        </w:rPr>
        <w:t xml:space="preserve"> </w:t>
      </w:r>
      <w:r w:rsidRPr="003B00E2">
        <w:rPr>
          <w:rFonts w:eastAsia="Times New Roman" w:cs="Times New Roman"/>
          <w:lang w:eastAsia="pl-PL"/>
        </w:rPr>
        <w:t>mieć charakter</w:t>
      </w:r>
      <w:r w:rsidR="007B3F38" w:rsidRPr="003B00E2">
        <w:rPr>
          <w:rFonts w:eastAsia="Times New Roman" w:cs="Times New Roman"/>
          <w:lang w:eastAsia="pl-PL"/>
        </w:rPr>
        <w:t>:</w:t>
      </w:r>
    </w:p>
    <w:p w14:paraId="0804F39C" w14:textId="249830DB" w:rsidR="007B3F38" w:rsidRPr="003B00E2" w:rsidRDefault="00134DC0" w:rsidP="006364B7">
      <w:pPr>
        <w:pStyle w:val="Akapitzlist"/>
        <w:numPr>
          <w:ilvl w:val="0"/>
          <w:numId w:val="43"/>
        </w:numPr>
        <w:tabs>
          <w:tab w:val="num" w:pos="1080"/>
        </w:tabs>
        <w:ind w:left="1134" w:hanging="425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informacyjn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8677D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ogólnych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</w:t>
      </w:r>
      <w:r w:rsidRPr="003B00E2">
        <w:rPr>
          <w:rFonts w:asciiTheme="minorHAnsi" w:hAnsiTheme="minorHAnsi"/>
          <w:sz w:val="22"/>
          <w:szCs w:val="22"/>
          <w:lang w:eastAsia="pl-PL"/>
        </w:rPr>
        <w:t>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przepisów regulujących zamówienia publiczne w poszczególnych krajach oraz, w przypadku zlecenia przez PARP, 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przepisów regulujących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zamówienia publiczne organizacji międzynarodowych;</w:t>
      </w:r>
    </w:p>
    <w:p w14:paraId="2A329948" w14:textId="41EF3E67" w:rsidR="007B3F38" w:rsidRPr="003B00E2" w:rsidRDefault="00134DC0" w:rsidP="00275CD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szkoleń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3B00E2">
        <w:rPr>
          <w:rFonts w:asciiTheme="minorHAnsi" w:hAnsiTheme="minorHAnsi"/>
          <w:sz w:val="22"/>
          <w:szCs w:val="22"/>
          <w:lang w:eastAsia="pl-PL"/>
        </w:rPr>
        <w:t>informacyjnych</w:t>
      </w:r>
      <w:r w:rsidR="00A3530C" w:rsidRPr="003B00E2">
        <w:rPr>
          <w:rFonts w:asciiTheme="minorHAnsi" w:hAnsiTheme="minorHAnsi"/>
          <w:sz w:val="22"/>
          <w:szCs w:val="22"/>
          <w:lang w:eastAsia="pl-PL"/>
        </w:rPr>
        <w:t xml:space="preserve"> praktycznych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 - dotyczące konkretnych postępowań </w:t>
      </w:r>
      <w:r w:rsidR="003A3D58" w:rsidRPr="003B00E2">
        <w:rPr>
          <w:rFonts w:asciiTheme="minorHAnsi" w:hAnsiTheme="minorHAnsi"/>
          <w:sz w:val="22"/>
          <w:szCs w:val="22"/>
          <w:lang w:eastAsia="pl-PL"/>
        </w:rPr>
        <w:t xml:space="preserve">o udzielenie zamówienia publicznego 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>ogłaszanych w publikatorach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, w tym informacje o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 xml:space="preserve">metodach identyfikacji ogłaszanych przetargów oraz zaprezentowania 'case study' analizującego praktyczne aspekty ubiegania się o </w:t>
      </w:r>
      <w:r w:rsidR="00275CD7">
        <w:rPr>
          <w:rFonts w:asciiTheme="minorHAnsi" w:hAnsiTheme="minorHAnsi"/>
          <w:sz w:val="22"/>
          <w:szCs w:val="22"/>
          <w:lang w:eastAsia="pl-PL"/>
        </w:rPr>
        <w:t xml:space="preserve">konkretne </w:t>
      </w:r>
      <w:r w:rsidR="00275CD7" w:rsidRPr="00275CD7">
        <w:rPr>
          <w:rFonts w:asciiTheme="minorHAnsi" w:hAnsiTheme="minorHAnsi"/>
          <w:sz w:val="22"/>
          <w:szCs w:val="22"/>
          <w:lang w:eastAsia="pl-PL"/>
        </w:rPr>
        <w:t>zamówienie</w:t>
      </w:r>
      <w:r w:rsidR="007B3F38" w:rsidRPr="003B00E2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14:paraId="5F78A5A9" w14:textId="74FAE30C" w:rsidR="00716563" w:rsidRPr="003B00E2" w:rsidRDefault="00134DC0" w:rsidP="00555260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Dane s</w:t>
      </w:r>
      <w:r w:rsidR="00707AC0" w:rsidRPr="003B00E2">
        <w:rPr>
          <w:rFonts w:eastAsia="Times New Roman"/>
        </w:rPr>
        <w:t>zkoleni</w:t>
      </w:r>
      <w:r w:rsidRPr="003B00E2">
        <w:rPr>
          <w:rFonts w:eastAsia="Times New Roman"/>
        </w:rPr>
        <w:t>e</w:t>
      </w:r>
      <w:r w:rsidR="00707AC0" w:rsidRPr="003B00E2">
        <w:rPr>
          <w:rFonts w:eastAsia="Times New Roman"/>
        </w:rPr>
        <w:t xml:space="preserve"> informacyjne </w:t>
      </w:r>
      <w:r w:rsidRPr="003B00E2">
        <w:rPr>
          <w:rFonts w:eastAsia="Times New Roman"/>
        </w:rPr>
        <w:t>może</w:t>
      </w:r>
      <w:r w:rsidR="005E1F96" w:rsidRPr="003B00E2">
        <w:rPr>
          <w:rFonts w:eastAsia="Times New Roman"/>
        </w:rPr>
        <w:t xml:space="preserve"> dotyczy</w:t>
      </w:r>
      <w:r w:rsidRPr="003B00E2">
        <w:rPr>
          <w:rFonts w:eastAsia="Times New Roman"/>
        </w:rPr>
        <w:t>ć</w:t>
      </w:r>
      <w:r w:rsidR="005E1F96" w:rsidRPr="003B00E2">
        <w:rPr>
          <w:rFonts w:eastAsia="Times New Roman"/>
        </w:rPr>
        <w:t xml:space="preserve"> jednego rynku zamówień publicznych</w:t>
      </w:r>
      <w:r w:rsidR="00716563" w:rsidRPr="003B00E2">
        <w:rPr>
          <w:rFonts w:eastAsia="Times New Roman"/>
        </w:rPr>
        <w:t xml:space="preserve"> – danego kraju lub, w przypadku zlecenia przez PARP, organizacji międzynarodowej. </w:t>
      </w:r>
      <w:r w:rsidR="00C3416D">
        <w:rPr>
          <w:rFonts w:eastAsia="Times New Roman"/>
        </w:rPr>
        <w:t>W</w:t>
      </w:r>
      <w:r w:rsidR="00C3416D" w:rsidRPr="00C3416D">
        <w:rPr>
          <w:rFonts w:eastAsia="Times New Roman"/>
        </w:rPr>
        <w:t>yb</w:t>
      </w:r>
      <w:r w:rsidR="00C3416D">
        <w:rPr>
          <w:rFonts w:eastAsia="Times New Roman"/>
        </w:rPr>
        <w:t xml:space="preserve">ór </w:t>
      </w:r>
      <w:r w:rsidR="00C3416D" w:rsidRPr="00C3416D">
        <w:rPr>
          <w:rFonts w:eastAsia="Times New Roman"/>
        </w:rPr>
        <w:t xml:space="preserve">obszarów tematycznych szkoleń </w:t>
      </w:r>
      <w:r w:rsidR="00C3416D">
        <w:rPr>
          <w:rFonts w:eastAsia="Times New Roman"/>
        </w:rPr>
        <w:t xml:space="preserve">będzie dokonywany </w:t>
      </w:r>
      <w:r w:rsidR="00C3416D" w:rsidRPr="00C3416D">
        <w:rPr>
          <w:rFonts w:eastAsia="Times New Roman"/>
        </w:rPr>
        <w:t>we współpracy z Punktem Informacyjnym Międzynarodow</w:t>
      </w:r>
      <w:r w:rsidR="00C3416D">
        <w:rPr>
          <w:rFonts w:eastAsia="Times New Roman"/>
        </w:rPr>
        <w:t xml:space="preserve">ych </w:t>
      </w:r>
      <w:r w:rsidR="00C3416D" w:rsidRPr="00C3416D">
        <w:rPr>
          <w:rFonts w:eastAsia="Times New Roman"/>
        </w:rPr>
        <w:t>Zamówie</w:t>
      </w:r>
      <w:r w:rsidR="00C3416D">
        <w:rPr>
          <w:rFonts w:eastAsia="Times New Roman"/>
        </w:rPr>
        <w:t xml:space="preserve">ń </w:t>
      </w:r>
      <w:r w:rsidR="00C3416D" w:rsidRPr="00C3416D">
        <w:rPr>
          <w:rFonts w:eastAsia="Times New Roman"/>
        </w:rPr>
        <w:t>Publiczn</w:t>
      </w:r>
      <w:r w:rsidR="00C3416D">
        <w:rPr>
          <w:rFonts w:eastAsia="Times New Roman"/>
        </w:rPr>
        <w:t>ych.</w:t>
      </w:r>
      <w:r w:rsidR="00555260">
        <w:rPr>
          <w:rFonts w:eastAsia="Times New Roman"/>
        </w:rPr>
        <w:t xml:space="preserve"> </w:t>
      </w:r>
      <w:r w:rsidR="00555260" w:rsidRPr="00555260">
        <w:rPr>
          <w:rFonts w:eastAsia="Times New Roman"/>
        </w:rPr>
        <w:t>Beneficjent zapewni możliwość przeprowadzenia prezentacji oferty Punktu Informacyjnego Międzynarodowe Zamówienia Publiczne przez pracownika w wybranych szkoleniach.</w:t>
      </w:r>
    </w:p>
    <w:p w14:paraId="460D1C24" w14:textId="591D4B28" w:rsidR="00707AC0" w:rsidRPr="003B00E2" w:rsidRDefault="00716563" w:rsidP="006364B7">
      <w:pPr>
        <w:numPr>
          <w:ilvl w:val="0"/>
          <w:numId w:val="28"/>
        </w:numPr>
        <w:spacing w:after="0" w:line="240" w:lineRule="auto"/>
        <w:ind w:left="709" w:hanging="283"/>
        <w:jc w:val="both"/>
        <w:rPr>
          <w:rFonts w:eastAsia="Times New Roman"/>
        </w:rPr>
      </w:pPr>
      <w:r w:rsidRPr="003B00E2">
        <w:rPr>
          <w:rFonts w:eastAsia="Times New Roman"/>
        </w:rPr>
        <w:t>Ł</w:t>
      </w:r>
      <w:r w:rsidR="005E1F96" w:rsidRPr="003B00E2">
        <w:rPr>
          <w:rFonts w:eastAsia="Times New Roman"/>
        </w:rPr>
        <w:t xml:space="preserve">ącznie szkoleniami informacyjnymi zostanie objętych nie mniej niż </w:t>
      </w:r>
      <w:r w:rsidR="008B0574">
        <w:rPr>
          <w:rFonts w:eastAsia="Times New Roman"/>
        </w:rPr>
        <w:t xml:space="preserve">40 i nie więcej niż </w:t>
      </w:r>
      <w:bookmarkStart w:id="2" w:name="_GoBack"/>
      <w:bookmarkEnd w:id="2"/>
      <w:r w:rsidR="00B363FF" w:rsidRPr="003B00E2">
        <w:rPr>
          <w:rFonts w:eastAsia="Times New Roman"/>
        </w:rPr>
        <w:t>6</w:t>
      </w:r>
      <w:r w:rsidR="005E1F96" w:rsidRPr="003B00E2">
        <w:rPr>
          <w:rFonts w:eastAsia="Times New Roman"/>
        </w:rPr>
        <w:t>0 zagranicznych rynków zamówień publicznych</w:t>
      </w:r>
      <w:r w:rsidR="00A838E7" w:rsidRPr="003B00E2">
        <w:rPr>
          <w:rFonts w:eastAsia="Times New Roman"/>
        </w:rPr>
        <w:t>:</w:t>
      </w:r>
    </w:p>
    <w:p w14:paraId="51E4C70D" w14:textId="4514E1E0" w:rsidR="00A838E7" w:rsidRPr="003B00E2" w:rsidRDefault="008E34C2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poszczególnych krajów: </w:t>
      </w:r>
      <w:r w:rsidR="00384AB1" w:rsidRPr="003B00E2">
        <w:rPr>
          <w:rFonts w:asciiTheme="minorHAnsi" w:hAnsiTheme="minorHAnsi"/>
          <w:sz w:val="22"/>
          <w:szCs w:val="22"/>
        </w:rPr>
        <w:t>kraje europejskie</w:t>
      </w:r>
      <w:r w:rsidR="002629E1" w:rsidRPr="003B00E2">
        <w:rPr>
          <w:rFonts w:asciiTheme="minorHAnsi" w:hAnsiTheme="minorHAnsi"/>
          <w:sz w:val="22"/>
          <w:szCs w:val="22"/>
        </w:rPr>
        <w:t xml:space="preserve">, </w:t>
      </w:r>
      <w:r w:rsidR="00973896" w:rsidRPr="003B00E2">
        <w:rPr>
          <w:rFonts w:asciiTheme="minorHAnsi" w:hAnsiTheme="minorHAnsi"/>
          <w:sz w:val="22"/>
          <w:szCs w:val="22"/>
        </w:rPr>
        <w:t xml:space="preserve">wybrane </w:t>
      </w:r>
      <w:r w:rsidRPr="003B00E2">
        <w:rPr>
          <w:rFonts w:asciiTheme="minorHAnsi" w:hAnsiTheme="minorHAnsi"/>
          <w:sz w:val="22"/>
          <w:szCs w:val="22"/>
        </w:rPr>
        <w:t>kraje Azji, Ameryki Północnej i </w:t>
      </w:r>
      <w:r w:rsidR="00973896" w:rsidRPr="003B00E2">
        <w:rPr>
          <w:rFonts w:asciiTheme="minorHAnsi" w:hAnsiTheme="minorHAnsi"/>
          <w:sz w:val="22"/>
          <w:szCs w:val="22"/>
        </w:rPr>
        <w:t>Południowej, Afryki</w:t>
      </w:r>
      <w:r w:rsidRPr="003B00E2">
        <w:rPr>
          <w:rFonts w:asciiTheme="minorHAnsi" w:hAnsiTheme="minorHAnsi"/>
          <w:sz w:val="22"/>
          <w:szCs w:val="22"/>
        </w:rPr>
        <w:t xml:space="preserve"> </w:t>
      </w:r>
    </w:p>
    <w:p w14:paraId="0FE9B885" w14:textId="6AB97565" w:rsidR="00A838E7" w:rsidRPr="003B00E2" w:rsidRDefault="00A838E7" w:rsidP="006364B7">
      <w:pPr>
        <w:pStyle w:val="Akapitzlist"/>
        <w:numPr>
          <w:ilvl w:val="0"/>
          <w:numId w:val="37"/>
        </w:numPr>
        <w:tabs>
          <w:tab w:val="num" w:pos="144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organizacji międzynarodowych, w tym:</w:t>
      </w:r>
    </w:p>
    <w:p w14:paraId="00B1B356" w14:textId="156C743C" w:rsidR="00FF3988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systemu zamówień Narodów Zjednoczonych (NZ)</w:t>
      </w:r>
      <w:r w:rsidR="00EC0335" w:rsidRPr="003B00E2">
        <w:rPr>
          <w:rFonts w:asciiTheme="minorHAnsi" w:hAnsiTheme="minorHAnsi" w:cstheme="minorBidi"/>
          <w:sz w:val="22"/>
          <w:szCs w:val="22"/>
        </w:rPr>
        <w:t>: UNDP,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EC0335" w:rsidRPr="003B00E2">
        <w:rPr>
          <w:rFonts w:asciiTheme="minorHAnsi" w:hAnsiTheme="minorHAnsi" w:cstheme="minorBidi"/>
          <w:sz w:val="22"/>
          <w:szCs w:val="22"/>
        </w:rPr>
        <w:t>UNOPS, oraz podmiotów dz</w:t>
      </w:r>
      <w:r w:rsidR="00716563" w:rsidRPr="003B00E2">
        <w:rPr>
          <w:rFonts w:asciiTheme="minorHAnsi" w:hAnsiTheme="minorHAnsi" w:cstheme="minorBidi"/>
          <w:sz w:val="22"/>
          <w:szCs w:val="22"/>
        </w:rPr>
        <w:t>iałających w ramach systemu NZ</w:t>
      </w:r>
    </w:p>
    <w:p w14:paraId="582929D1" w14:textId="2C04C748" w:rsidR="00A838E7" w:rsidRPr="003B00E2" w:rsidRDefault="00FF3988" w:rsidP="006364B7">
      <w:pPr>
        <w:pStyle w:val="Akapitzlist"/>
        <w:numPr>
          <w:ilvl w:val="0"/>
          <w:numId w:val="38"/>
        </w:numPr>
        <w:ind w:left="135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Unii Europejskiej (UE)</w:t>
      </w:r>
      <w:r w:rsidR="000D475E" w:rsidRPr="003B00E2">
        <w:rPr>
          <w:rFonts w:asciiTheme="minorHAnsi" w:hAnsiTheme="minorHAnsi" w:cstheme="minorBidi"/>
          <w:sz w:val="22"/>
          <w:szCs w:val="22"/>
        </w:rPr>
        <w:t>,</w:t>
      </w:r>
      <w:r w:rsidRPr="003B00E2">
        <w:rPr>
          <w:rFonts w:asciiTheme="minorHAnsi" w:hAnsiTheme="minorHAnsi" w:cstheme="minorBidi"/>
          <w:sz w:val="22"/>
          <w:szCs w:val="22"/>
        </w:rPr>
        <w:t xml:space="preserve"> Europejski</w:t>
      </w:r>
      <w:r w:rsidR="000D475E" w:rsidRPr="003B00E2">
        <w:rPr>
          <w:rFonts w:asciiTheme="minorHAnsi" w:hAnsiTheme="minorHAnsi" w:cstheme="minorBidi"/>
          <w:sz w:val="22"/>
          <w:szCs w:val="22"/>
        </w:rPr>
        <w:t>ego</w:t>
      </w:r>
      <w:r w:rsidRPr="003B00E2">
        <w:rPr>
          <w:rFonts w:asciiTheme="minorHAnsi" w:hAnsiTheme="minorHAnsi" w:cstheme="minorBidi"/>
          <w:sz w:val="22"/>
          <w:szCs w:val="22"/>
        </w:rPr>
        <w:t xml:space="preserve"> Bank</w:t>
      </w:r>
      <w:r w:rsidR="000D475E" w:rsidRPr="003B00E2">
        <w:rPr>
          <w:rFonts w:asciiTheme="minorHAnsi" w:hAnsiTheme="minorHAnsi" w:cstheme="minorBidi"/>
          <w:sz w:val="22"/>
          <w:szCs w:val="22"/>
        </w:rPr>
        <w:t>u Inwestycyjnego</w:t>
      </w:r>
      <w:r w:rsidRPr="003B00E2">
        <w:rPr>
          <w:rFonts w:asciiTheme="minorHAnsi" w:hAnsiTheme="minorHAnsi" w:cstheme="minorBidi"/>
          <w:sz w:val="22"/>
          <w:szCs w:val="22"/>
        </w:rPr>
        <w:t xml:space="preserve">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Organizacji</w:t>
      </w:r>
      <w:r w:rsidRPr="003B00E2">
        <w:rPr>
          <w:rFonts w:asciiTheme="minorHAnsi" w:hAnsiTheme="minorHAnsi" w:cstheme="minorBidi"/>
          <w:sz w:val="22"/>
          <w:szCs w:val="22"/>
        </w:rPr>
        <w:t xml:space="preserve"> Badań Nuklearnych, </w:t>
      </w:r>
      <w:r w:rsidR="000D475E" w:rsidRPr="003B00E2">
        <w:rPr>
          <w:rFonts w:asciiTheme="minorHAnsi" w:hAnsiTheme="minorHAnsi" w:cstheme="minorBidi"/>
          <w:sz w:val="22"/>
          <w:szCs w:val="22"/>
        </w:rPr>
        <w:t>Europejskiej Agencji Kosmicznej</w:t>
      </w:r>
      <w:r w:rsidR="00384AB1" w:rsidRPr="003B00E2">
        <w:rPr>
          <w:rFonts w:asciiTheme="minorHAnsi" w:hAnsiTheme="minorHAnsi" w:cstheme="minorBidi"/>
          <w:sz w:val="22"/>
          <w:szCs w:val="22"/>
        </w:rPr>
        <w:t>;</w:t>
      </w:r>
    </w:p>
    <w:p w14:paraId="5231287B" w14:textId="54BA7A45" w:rsidR="00125722" w:rsidRPr="003B00E2" w:rsidRDefault="00FF3988" w:rsidP="00A3530C">
      <w:pPr>
        <w:pStyle w:val="Akapitzlist"/>
        <w:numPr>
          <w:ilvl w:val="0"/>
          <w:numId w:val="38"/>
        </w:numPr>
        <w:ind w:left="1353" w:hanging="357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międzynarodowych instytucji finansowych</w:t>
      </w:r>
      <w:r w:rsidR="00716563" w:rsidRPr="003B00E2">
        <w:rPr>
          <w:rFonts w:asciiTheme="minorHAnsi" w:hAnsiTheme="minorHAnsi" w:cstheme="minorBidi"/>
          <w:sz w:val="22"/>
          <w:szCs w:val="22"/>
        </w:rPr>
        <w:t>, np.: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8E34C2" w:rsidRPr="003B00E2">
        <w:rPr>
          <w:rFonts w:asciiTheme="minorHAnsi" w:hAnsiTheme="minorHAnsi" w:cstheme="minorBidi"/>
          <w:sz w:val="22"/>
          <w:szCs w:val="22"/>
        </w:rPr>
        <w:t xml:space="preserve">Banku Światowego, przy czym realizacja </w:t>
      </w:r>
      <w:r w:rsidR="008E34C2" w:rsidRPr="003B00E2">
        <w:rPr>
          <w:rFonts w:asciiTheme="minorHAnsi" w:hAnsiTheme="minorHAnsi"/>
          <w:sz w:val="22"/>
          <w:szCs w:val="22"/>
        </w:rPr>
        <w:t>s</w:t>
      </w:r>
      <w:r w:rsidR="00125722" w:rsidRPr="003B00E2">
        <w:rPr>
          <w:rFonts w:asciiTheme="minorHAnsi" w:hAnsiTheme="minorHAnsi"/>
          <w:sz w:val="22"/>
          <w:szCs w:val="22"/>
        </w:rPr>
        <w:t>zkole</w:t>
      </w:r>
      <w:r w:rsidR="008E34C2" w:rsidRPr="003B00E2">
        <w:rPr>
          <w:rFonts w:asciiTheme="minorHAnsi" w:hAnsiTheme="minorHAnsi"/>
          <w:sz w:val="22"/>
          <w:szCs w:val="22"/>
        </w:rPr>
        <w:t xml:space="preserve">ń informacyjnych </w:t>
      </w:r>
      <w:r w:rsidR="00125722" w:rsidRPr="003B00E2">
        <w:rPr>
          <w:rFonts w:asciiTheme="minorHAnsi" w:hAnsiTheme="minorHAnsi"/>
          <w:sz w:val="22"/>
          <w:szCs w:val="22"/>
        </w:rPr>
        <w:t>dotycząc</w:t>
      </w:r>
      <w:r w:rsidR="008E34C2" w:rsidRPr="003B00E2">
        <w:rPr>
          <w:rFonts w:asciiTheme="minorHAnsi" w:hAnsiTheme="minorHAnsi"/>
          <w:sz w:val="22"/>
          <w:szCs w:val="22"/>
        </w:rPr>
        <w:t>ych</w:t>
      </w:r>
      <w:r w:rsidR="00125722" w:rsidRPr="003B00E2">
        <w:rPr>
          <w:rFonts w:asciiTheme="minorHAnsi" w:hAnsiTheme="minorHAnsi"/>
          <w:sz w:val="22"/>
          <w:szCs w:val="22"/>
        </w:rPr>
        <w:t xml:space="preserve"> zamówień organizacji międzynarodowych będ</w:t>
      </w:r>
      <w:r w:rsidR="008E34C2" w:rsidRPr="003B00E2">
        <w:rPr>
          <w:rFonts w:asciiTheme="minorHAnsi" w:hAnsiTheme="minorHAnsi"/>
          <w:sz w:val="22"/>
          <w:szCs w:val="22"/>
        </w:rPr>
        <w:t>zie</w:t>
      </w:r>
      <w:r w:rsidR="00125722" w:rsidRPr="003B00E2">
        <w:rPr>
          <w:rFonts w:asciiTheme="minorHAnsi" w:hAnsiTheme="minorHAnsi"/>
          <w:sz w:val="22"/>
          <w:szCs w:val="22"/>
        </w:rPr>
        <w:t xml:space="preserve"> każdorazowo uzgadnian</w:t>
      </w:r>
      <w:r w:rsidR="00A3530C" w:rsidRPr="003B00E2">
        <w:rPr>
          <w:rFonts w:asciiTheme="minorHAnsi" w:hAnsiTheme="minorHAnsi"/>
          <w:sz w:val="22"/>
          <w:szCs w:val="22"/>
        </w:rPr>
        <w:t>a</w:t>
      </w:r>
      <w:r w:rsidR="00125722" w:rsidRPr="003B00E2">
        <w:rPr>
          <w:rFonts w:asciiTheme="minorHAnsi" w:hAnsiTheme="minorHAnsi"/>
          <w:sz w:val="22"/>
          <w:szCs w:val="22"/>
        </w:rPr>
        <w:t xml:space="preserve"> z PARP.</w:t>
      </w:r>
    </w:p>
    <w:p w14:paraId="40C317CB" w14:textId="77777777" w:rsidR="00EB2285" w:rsidRPr="003B00E2" w:rsidRDefault="00EB2285" w:rsidP="006364B7">
      <w:pPr>
        <w:numPr>
          <w:ilvl w:val="0"/>
          <w:numId w:val="28"/>
        </w:numPr>
        <w:tabs>
          <w:tab w:val="num" w:pos="720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Program szkoleń informacyjnych powinien uwzględniać co najmniej poniższe zagadnienia tematyczne:</w:t>
      </w:r>
    </w:p>
    <w:p w14:paraId="17749905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73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Przepisy regulujące udzielanie zamówień publicznych;</w:t>
      </w:r>
    </w:p>
    <w:p w14:paraId="6F1F1939" w14:textId="77777777" w:rsidR="00EB2285" w:rsidRPr="003B00E2" w:rsidRDefault="00EB2285" w:rsidP="006364B7">
      <w:pPr>
        <w:widowControl w:val="0"/>
        <w:numPr>
          <w:ilvl w:val="0"/>
          <w:numId w:val="44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Pozyskiwanie informacji o zamówieniach publicznych;</w:t>
      </w:r>
    </w:p>
    <w:p w14:paraId="171799B1" w14:textId="77777777" w:rsidR="00EB2285" w:rsidRPr="003B00E2" w:rsidRDefault="00EB2285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Warunki udziału w postępowaniu i sposób ich spełnienia;</w:t>
      </w:r>
    </w:p>
    <w:p w14:paraId="05E5D0A5" w14:textId="2A529634" w:rsidR="00EB2285" w:rsidRPr="003B00E2" w:rsidRDefault="00B363FF" w:rsidP="006364B7">
      <w:pPr>
        <w:widowControl w:val="0"/>
        <w:numPr>
          <w:ilvl w:val="0"/>
          <w:numId w:val="47"/>
        </w:numPr>
        <w:suppressAutoHyphens/>
        <w:autoSpaceDN w:val="0"/>
        <w:spacing w:after="0" w:line="240" w:lineRule="auto"/>
        <w:ind w:left="993" w:hanging="284"/>
        <w:jc w:val="both"/>
        <w:textAlignment w:val="baseline"/>
        <w:rPr>
          <w:rFonts w:eastAsia="Arial Unicode MS"/>
          <w:kern w:val="3"/>
          <w:lang w:eastAsia="pl-PL"/>
        </w:rPr>
      </w:pPr>
      <w:r w:rsidRPr="003B00E2">
        <w:rPr>
          <w:rFonts w:eastAsia="Arial Unicode MS"/>
          <w:kern w:val="3"/>
          <w:lang w:eastAsia="pl-PL"/>
        </w:rPr>
        <w:t>Czynności  prawne związane z zawarciem umowy i procedurą odwoławczą.</w:t>
      </w:r>
    </w:p>
    <w:p w14:paraId="3D5FD084" w14:textId="677678BD" w:rsidR="00C035F9" w:rsidRPr="003B00E2" w:rsidRDefault="00A23AA5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Metodologia przygotowania i realizacji szkoleń informacyjnych</w:t>
      </w:r>
      <w:r w:rsidR="00C035F9" w:rsidRPr="003B00E2">
        <w:rPr>
          <w:rFonts w:eastAsia="Times New Roman"/>
        </w:rPr>
        <w:t xml:space="preserve">, </w:t>
      </w:r>
      <w:r w:rsidRPr="003B00E2">
        <w:rPr>
          <w:rFonts w:eastAsia="Times New Roman"/>
        </w:rPr>
        <w:t>musi umożliwić uczestn</w:t>
      </w:r>
      <w:r w:rsidR="00C035F9" w:rsidRPr="003B00E2">
        <w:rPr>
          <w:rFonts w:eastAsia="Times New Roman"/>
        </w:rPr>
        <w:t>ikom projektu zdobycie wiedzy na temat:</w:t>
      </w:r>
    </w:p>
    <w:p w14:paraId="6A2FFC37" w14:textId="79B0C1C6" w:rsidR="00C035F9" w:rsidRPr="008677D1" w:rsidRDefault="00C035F9" w:rsidP="006364B7">
      <w:pPr>
        <w:pStyle w:val="Akapitzlist"/>
        <w:numPr>
          <w:ilvl w:val="0"/>
          <w:numId w:val="45"/>
        </w:numPr>
        <w:ind w:left="993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w przypadku szkoleń </w:t>
      </w:r>
      <w:r w:rsidR="00125722" w:rsidRPr="003B00E2">
        <w:rPr>
          <w:rFonts w:asciiTheme="minorHAnsi" w:hAnsiTheme="minorHAnsi" w:cstheme="minorBidi"/>
          <w:sz w:val="22"/>
          <w:szCs w:val="22"/>
        </w:rPr>
        <w:t xml:space="preserve">informacyjnych </w:t>
      </w:r>
      <w:r w:rsidRPr="003B00E2">
        <w:rPr>
          <w:rFonts w:asciiTheme="minorHAnsi" w:hAnsiTheme="minorHAnsi" w:cstheme="minorBidi"/>
          <w:sz w:val="22"/>
          <w:szCs w:val="22"/>
        </w:rPr>
        <w:t>ogólnych - p</w:t>
      </w:r>
      <w:r w:rsidR="00A23AA5" w:rsidRPr="003B00E2">
        <w:rPr>
          <w:rFonts w:asciiTheme="minorHAnsi" w:hAnsiTheme="minorHAnsi" w:cstheme="minorBidi"/>
          <w:sz w:val="22"/>
          <w:szCs w:val="22"/>
        </w:rPr>
        <w:t>oszczególnych rynków zamówień publicznych</w:t>
      </w:r>
      <w:r w:rsidRPr="003B00E2">
        <w:rPr>
          <w:rFonts w:asciiTheme="minorHAnsi" w:hAnsiTheme="minorHAnsi" w:cstheme="minorBidi"/>
          <w:sz w:val="22"/>
          <w:szCs w:val="22"/>
        </w:rPr>
        <w:t>;</w:t>
      </w:r>
    </w:p>
    <w:p w14:paraId="11E0D17F" w14:textId="17CC3D63" w:rsidR="00A23AA5" w:rsidRPr="008677D1" w:rsidRDefault="00C035F9" w:rsidP="006364B7">
      <w:pPr>
        <w:pStyle w:val="Akapitzlist"/>
        <w:numPr>
          <w:ilvl w:val="0"/>
          <w:numId w:val="45"/>
        </w:numPr>
        <w:ind w:left="993"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>w przypadku szkoleń</w:t>
      </w:r>
      <w:r w:rsidRPr="008677D1">
        <w:rPr>
          <w:rFonts w:asciiTheme="minorHAnsi" w:hAnsiTheme="minorHAnsi"/>
          <w:sz w:val="22"/>
          <w:szCs w:val="22"/>
        </w:rPr>
        <w:t xml:space="preserve"> </w:t>
      </w:r>
      <w:r w:rsidRPr="003B00E2">
        <w:rPr>
          <w:rFonts w:asciiTheme="minorHAnsi" w:hAnsiTheme="minorHAnsi" w:cstheme="minorBidi"/>
          <w:sz w:val="22"/>
          <w:szCs w:val="22"/>
        </w:rPr>
        <w:t>informacyjnych praktycznych - postępowań ogłaszanych przez za</w:t>
      </w:r>
      <w:r w:rsidR="00125722" w:rsidRPr="003B00E2">
        <w:rPr>
          <w:rFonts w:asciiTheme="minorHAnsi" w:hAnsiTheme="minorHAnsi" w:cstheme="minorBidi"/>
          <w:sz w:val="22"/>
          <w:szCs w:val="22"/>
        </w:rPr>
        <w:t>m</w:t>
      </w:r>
      <w:r w:rsidRPr="003B00E2">
        <w:rPr>
          <w:rFonts w:asciiTheme="minorHAnsi" w:hAnsiTheme="minorHAnsi" w:cstheme="minorBidi"/>
          <w:sz w:val="22"/>
          <w:szCs w:val="22"/>
        </w:rPr>
        <w:t xml:space="preserve">awiających w poszczególnych krajach </w:t>
      </w:r>
      <w:r w:rsidR="00BF79DF" w:rsidRPr="003B00E2">
        <w:rPr>
          <w:rFonts w:asciiTheme="minorHAnsi" w:hAnsiTheme="minorHAnsi" w:cstheme="minorBidi"/>
          <w:sz w:val="22"/>
          <w:szCs w:val="22"/>
        </w:rPr>
        <w:t>lub</w:t>
      </w:r>
      <w:r w:rsidRPr="003B00E2">
        <w:rPr>
          <w:rFonts w:asciiTheme="minorHAnsi" w:hAnsiTheme="minorHAnsi" w:cstheme="minorBidi"/>
          <w:sz w:val="22"/>
          <w:szCs w:val="22"/>
        </w:rPr>
        <w:t xml:space="preserve"> </w:t>
      </w:r>
      <w:r w:rsidR="00BF79DF" w:rsidRPr="003B00E2">
        <w:rPr>
          <w:rFonts w:asciiTheme="minorHAnsi" w:hAnsiTheme="minorHAnsi" w:cstheme="minorBidi"/>
          <w:sz w:val="22"/>
          <w:szCs w:val="22"/>
        </w:rPr>
        <w:t xml:space="preserve">ogłaszanych </w:t>
      </w:r>
      <w:r w:rsidRPr="003B00E2">
        <w:rPr>
          <w:rFonts w:asciiTheme="minorHAnsi" w:hAnsiTheme="minorHAnsi" w:cstheme="minorBidi"/>
          <w:sz w:val="22"/>
          <w:szCs w:val="22"/>
        </w:rPr>
        <w:t>przez organizacje międzynarodowe</w:t>
      </w:r>
      <w:r w:rsidR="00A23AA5" w:rsidRPr="008677D1">
        <w:rPr>
          <w:rFonts w:asciiTheme="minorHAnsi" w:hAnsiTheme="minorHAnsi"/>
          <w:sz w:val="22"/>
          <w:szCs w:val="22"/>
        </w:rPr>
        <w:t>.</w:t>
      </w:r>
    </w:p>
    <w:p w14:paraId="486170F2" w14:textId="71188F51" w:rsidR="00C8077F" w:rsidRPr="003B00E2" w:rsidRDefault="00C8077F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W przypadku szkoleń informacyjnych ogólnych Beneficjent zapewni ich nagrywanie w celu dalszego ich udostępniania</w:t>
      </w:r>
      <w:r w:rsidR="00BF48F1">
        <w:rPr>
          <w:rFonts w:eastAsia="Times New Roman"/>
        </w:rPr>
        <w:t xml:space="preserve"> </w:t>
      </w:r>
      <w:r w:rsidR="00BF48F1" w:rsidRPr="00BF48F1">
        <w:rPr>
          <w:rFonts w:eastAsia="Times New Roman"/>
        </w:rPr>
        <w:t>za pośrednictwem portali internetowych www.parp.gov.pl oraz www.mzp.parp.gov.pl</w:t>
      </w:r>
      <w:r w:rsidRPr="003B00E2">
        <w:rPr>
          <w:rFonts w:eastAsia="Times New Roman"/>
        </w:rPr>
        <w:t>.</w:t>
      </w:r>
    </w:p>
    <w:p w14:paraId="29976312" w14:textId="1645C7C0" w:rsidR="00FE1113" w:rsidRPr="003B00E2" w:rsidRDefault="00FE1113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Szkolenie informacyjne (</w:t>
      </w:r>
      <w:r w:rsidR="00BF79DF" w:rsidRPr="003B00E2">
        <w:rPr>
          <w:rFonts w:eastAsia="Times New Roman"/>
        </w:rPr>
        <w:t>dotyczące</w:t>
      </w:r>
      <w:r w:rsidRPr="003B00E2">
        <w:rPr>
          <w:rFonts w:eastAsia="Times New Roman"/>
        </w:rPr>
        <w:t xml:space="preserve"> co najmniej j</w:t>
      </w:r>
      <w:r w:rsidR="00BF79DF" w:rsidRPr="003B00E2">
        <w:rPr>
          <w:rFonts w:eastAsia="Times New Roman"/>
        </w:rPr>
        <w:t>ednego</w:t>
      </w:r>
      <w:r w:rsidR="00707AC0" w:rsidRPr="003B00E2">
        <w:rPr>
          <w:rFonts w:eastAsia="Times New Roman"/>
        </w:rPr>
        <w:t xml:space="preserve"> blok</w:t>
      </w:r>
      <w:r w:rsidR="00BF79DF" w:rsidRPr="003B00E2">
        <w:rPr>
          <w:rFonts w:eastAsia="Times New Roman"/>
        </w:rPr>
        <w:t>u</w:t>
      </w:r>
      <w:r w:rsidR="00707AC0" w:rsidRPr="003B00E2">
        <w:rPr>
          <w:rFonts w:eastAsia="Times New Roman"/>
        </w:rPr>
        <w:t xml:space="preserve"> tematyczn</w:t>
      </w:r>
      <w:r w:rsidR="00BF79DF" w:rsidRPr="003B00E2">
        <w:rPr>
          <w:rFonts w:eastAsia="Times New Roman"/>
        </w:rPr>
        <w:t>ego</w:t>
      </w:r>
      <w:r w:rsidRPr="003B00E2">
        <w:rPr>
          <w:rFonts w:eastAsia="Times New Roman"/>
        </w:rPr>
        <w:t>)</w:t>
      </w:r>
      <w:r w:rsidR="00707AC0" w:rsidRPr="003B00E2">
        <w:rPr>
          <w:rFonts w:eastAsia="Times New Roman"/>
        </w:rPr>
        <w:t xml:space="preserve"> będzie trwał</w:t>
      </w:r>
      <w:r w:rsidRPr="003B00E2">
        <w:rPr>
          <w:rFonts w:eastAsia="Times New Roman"/>
        </w:rPr>
        <w:t>o</w:t>
      </w:r>
      <w:r w:rsidR="00707AC0" w:rsidRPr="003B00E2">
        <w:rPr>
          <w:rFonts w:eastAsia="Times New Roman"/>
        </w:rPr>
        <w:t xml:space="preserve"> </w:t>
      </w:r>
      <w:r w:rsidR="003F6AF0" w:rsidRPr="003B00E2">
        <w:rPr>
          <w:rFonts w:eastAsia="Times New Roman"/>
        </w:rPr>
        <w:t>1 dzień</w:t>
      </w:r>
      <w:r w:rsidR="009B0797" w:rsidRPr="003B00E2">
        <w:rPr>
          <w:rFonts w:eastAsia="Times New Roman"/>
        </w:rPr>
        <w:t>, obejmujący</w:t>
      </w:r>
      <w:r w:rsidRPr="003B00E2">
        <w:rPr>
          <w:rFonts w:eastAsia="Times New Roman"/>
        </w:rPr>
        <w:t xml:space="preserve">: </w:t>
      </w:r>
    </w:p>
    <w:p w14:paraId="112EEE19" w14:textId="7FC9FA9C" w:rsidR="009B0797" w:rsidRPr="003B00E2" w:rsidRDefault="00966A14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co najmniej </w:t>
      </w:r>
      <w:r w:rsidR="00FE1113" w:rsidRPr="003B00E2">
        <w:rPr>
          <w:rFonts w:asciiTheme="minorHAnsi" w:hAnsiTheme="minorHAnsi" w:cstheme="minorBidi"/>
          <w:sz w:val="22"/>
          <w:szCs w:val="22"/>
        </w:rPr>
        <w:t>6</w:t>
      </w:r>
      <w:r w:rsidR="009B0797" w:rsidRPr="003B00E2">
        <w:rPr>
          <w:rFonts w:asciiTheme="minorHAnsi" w:hAnsiTheme="minorHAnsi" w:cstheme="minorBidi"/>
          <w:sz w:val="22"/>
          <w:szCs w:val="22"/>
        </w:rPr>
        <w:t xml:space="preserve"> godzin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dydaktyczn</w:t>
      </w:r>
      <w:r w:rsidR="009B0797" w:rsidRPr="003B00E2">
        <w:rPr>
          <w:rFonts w:asciiTheme="minorHAnsi" w:hAnsiTheme="minorHAnsi" w:cstheme="minorBidi"/>
          <w:sz w:val="22"/>
          <w:szCs w:val="22"/>
        </w:rPr>
        <w:t>ych -</w:t>
      </w:r>
      <w:r w:rsidR="00FE1113" w:rsidRPr="003B00E2">
        <w:rPr>
          <w:rFonts w:asciiTheme="minorHAnsi" w:hAnsiTheme="minorHAnsi" w:cstheme="minorBidi"/>
          <w:sz w:val="22"/>
          <w:szCs w:val="22"/>
        </w:rPr>
        <w:t xml:space="preserve"> za 1 godzinę zajęć dydaktycznych prowadzonych w formie szkoleń uznaje się godzinę lekcyjną (45 minut)</w:t>
      </w:r>
      <w:r w:rsidR="009B0797" w:rsidRPr="003B00E2">
        <w:rPr>
          <w:rFonts w:asciiTheme="minorHAnsi" w:hAnsiTheme="minorHAnsi" w:cstheme="minorBidi"/>
          <w:sz w:val="22"/>
          <w:szCs w:val="22"/>
        </w:rPr>
        <w:t>,</w:t>
      </w:r>
    </w:p>
    <w:p w14:paraId="7410C556" w14:textId="6D900E29" w:rsidR="00FE1113" w:rsidRPr="003B00E2" w:rsidRDefault="009B0797" w:rsidP="006364B7">
      <w:pPr>
        <w:pStyle w:val="Akapitzlist"/>
        <w:numPr>
          <w:ilvl w:val="0"/>
          <w:numId w:val="46"/>
        </w:numPr>
        <w:tabs>
          <w:tab w:val="num" w:pos="1080"/>
        </w:tabs>
        <w:ind w:left="993"/>
        <w:jc w:val="both"/>
        <w:rPr>
          <w:rFonts w:asciiTheme="minorHAnsi" w:hAnsiTheme="minorHAnsi" w:cstheme="minorBidi"/>
          <w:sz w:val="22"/>
          <w:szCs w:val="22"/>
        </w:rPr>
      </w:pPr>
      <w:r w:rsidRPr="003B00E2">
        <w:rPr>
          <w:rFonts w:asciiTheme="minorHAnsi" w:hAnsiTheme="minorHAnsi" w:cstheme="minorBidi"/>
          <w:sz w:val="22"/>
          <w:szCs w:val="22"/>
        </w:rPr>
        <w:t xml:space="preserve">nie więcej niż </w:t>
      </w:r>
      <w:r w:rsidR="00966A14" w:rsidRPr="003B00E2">
        <w:rPr>
          <w:rFonts w:asciiTheme="minorHAnsi" w:hAnsiTheme="minorHAnsi" w:cstheme="minorBidi"/>
          <w:sz w:val="22"/>
          <w:szCs w:val="22"/>
        </w:rPr>
        <w:t>75</w:t>
      </w:r>
      <w:r w:rsidR="004D5849" w:rsidRPr="003B00E2">
        <w:rPr>
          <w:rFonts w:asciiTheme="minorHAnsi" w:hAnsiTheme="minorHAnsi" w:cstheme="minorBidi"/>
          <w:sz w:val="22"/>
          <w:szCs w:val="22"/>
        </w:rPr>
        <w:t xml:space="preserve"> minut</w:t>
      </w:r>
      <w:r w:rsidR="00707AC0" w:rsidRPr="003B00E2">
        <w:rPr>
          <w:rFonts w:asciiTheme="minorHAnsi" w:hAnsiTheme="minorHAnsi" w:cstheme="minorBidi"/>
          <w:sz w:val="22"/>
          <w:szCs w:val="22"/>
        </w:rPr>
        <w:t xml:space="preserve"> na przerwy kawowe i obiad.</w:t>
      </w:r>
      <w:r w:rsidR="003F6AF0" w:rsidRPr="003B00E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389EB3D" w14:textId="46EA5505" w:rsidR="00F91883" w:rsidRPr="003B00E2" w:rsidRDefault="00294EA1" w:rsidP="006364B7">
      <w:pPr>
        <w:numPr>
          <w:ilvl w:val="0"/>
          <w:numId w:val="28"/>
        </w:numPr>
        <w:tabs>
          <w:tab w:val="num" w:pos="709"/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Na etapie realizacji projektu Beneficjent zobowiązany będzie przedstawić szczegółowy </w:t>
      </w:r>
      <w:r w:rsidR="00F91883" w:rsidRPr="003B00E2">
        <w:rPr>
          <w:rFonts w:eastAsia="Times New Roman"/>
        </w:rPr>
        <w:t xml:space="preserve">program </w:t>
      </w:r>
      <w:r w:rsidR="003F6AF0" w:rsidRPr="003B00E2">
        <w:rPr>
          <w:rFonts w:eastAsia="Times New Roman"/>
        </w:rPr>
        <w:t xml:space="preserve">szkoleń informacyjnych </w:t>
      </w:r>
      <w:r w:rsidR="00F91883" w:rsidRPr="003B00E2">
        <w:rPr>
          <w:rFonts w:eastAsia="Times New Roman"/>
        </w:rPr>
        <w:t xml:space="preserve">ze wskazaniem </w:t>
      </w:r>
      <w:r w:rsidR="003F6AF0" w:rsidRPr="003B00E2">
        <w:rPr>
          <w:rFonts w:eastAsia="Times New Roman"/>
        </w:rPr>
        <w:t xml:space="preserve">na </w:t>
      </w:r>
      <w:r w:rsidR="00F91883" w:rsidRPr="003B00E2">
        <w:rPr>
          <w:rFonts w:eastAsia="Times New Roman"/>
        </w:rPr>
        <w:t xml:space="preserve">szczegółowe cele szkoleniowe zaplanowane w ramach poszczególnych </w:t>
      </w:r>
      <w:r w:rsidR="003F6AF0" w:rsidRPr="003B00E2">
        <w:rPr>
          <w:rFonts w:eastAsia="Times New Roman"/>
        </w:rPr>
        <w:t>szkoleń</w:t>
      </w:r>
      <w:r w:rsidR="00F91883" w:rsidRPr="003B00E2">
        <w:rPr>
          <w:rFonts w:eastAsia="Times New Roman"/>
        </w:rPr>
        <w:t xml:space="preserve"> </w:t>
      </w:r>
      <w:r w:rsidR="004D5849" w:rsidRPr="003B00E2">
        <w:rPr>
          <w:rFonts w:eastAsia="Times New Roman"/>
        </w:rPr>
        <w:t xml:space="preserve">informacyjnych </w:t>
      </w:r>
      <w:r w:rsidR="00F91883" w:rsidRPr="003B00E2">
        <w:rPr>
          <w:rFonts w:eastAsia="Times New Roman"/>
        </w:rPr>
        <w:t>oraz metody weryfikacji ich osiągnię</w:t>
      </w:r>
      <w:r w:rsidR="003F6AF0" w:rsidRPr="003B00E2">
        <w:rPr>
          <w:rFonts w:eastAsia="Times New Roman"/>
        </w:rPr>
        <w:t>cia. Szczegółowy program szkoleń</w:t>
      </w:r>
      <w:r w:rsidR="00F91883" w:rsidRPr="003B00E2">
        <w:rPr>
          <w:rFonts w:eastAsia="Times New Roman"/>
        </w:rPr>
        <w:t xml:space="preserve"> </w:t>
      </w:r>
      <w:r w:rsidR="003F6AF0" w:rsidRPr="003B00E2">
        <w:rPr>
          <w:rFonts w:eastAsia="Times New Roman"/>
        </w:rPr>
        <w:t xml:space="preserve">informacyjnych </w:t>
      </w:r>
      <w:r w:rsidRPr="003B00E2">
        <w:rPr>
          <w:rFonts w:eastAsia="Times New Roman"/>
        </w:rPr>
        <w:t>będzie podlegała akceptacji PARP.</w:t>
      </w:r>
    </w:p>
    <w:p w14:paraId="3A5BFCDC" w14:textId="1A16CEE8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Program realizowanych w ramach projektu szkoleń musi być zgodny z przepisami ustawy z dnia 4 lutego 1994 r. o prawie autorskim i prawach pokrewnych (</w:t>
      </w:r>
      <w:r w:rsidR="00BF48F1">
        <w:rPr>
          <w:rFonts w:cs="Calibri"/>
          <w:sz w:val="24"/>
          <w:szCs w:val="24"/>
        </w:rPr>
        <w:t>Dz. U. z 2016 r., poz. 6</w:t>
      </w:r>
      <w:r w:rsidR="00BF48F1">
        <w:rPr>
          <w:rFonts w:cs="Calibri"/>
          <w:sz w:val="24"/>
        </w:rPr>
        <w:t>66</w:t>
      </w:r>
      <w:r w:rsidR="00BF48F1">
        <w:rPr>
          <w:rFonts w:cs="Calibri"/>
          <w:sz w:val="24"/>
          <w:szCs w:val="24"/>
        </w:rPr>
        <w:t>, z późn. zm.</w:t>
      </w:r>
      <w:r w:rsidRPr="003B00E2">
        <w:rPr>
          <w:rFonts w:eastAsia="Times New Roman"/>
        </w:rPr>
        <w:t>), w szczególności z prawem autorskim w zakresie pochodzenia i własności materiałów oraz treści szkoleniowych wykorzystywanych w programie.</w:t>
      </w:r>
    </w:p>
    <w:p w14:paraId="760046D4" w14:textId="19BBA04A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Liczebność grup </w:t>
      </w:r>
      <w:r w:rsidR="003F6AF0" w:rsidRPr="003B00E2">
        <w:rPr>
          <w:rFonts w:eastAsia="Times New Roman"/>
        </w:rPr>
        <w:t xml:space="preserve">szkoleń informacyjnych </w:t>
      </w:r>
      <w:r w:rsidR="006364B7" w:rsidRPr="003B00E2">
        <w:rPr>
          <w:rFonts w:eastAsia="Times New Roman"/>
        </w:rPr>
        <w:t>powinna</w:t>
      </w:r>
      <w:r w:rsidRPr="003B00E2">
        <w:rPr>
          <w:rFonts w:eastAsia="Times New Roman"/>
        </w:rPr>
        <w:t xml:space="preserve"> </w:t>
      </w:r>
      <w:r w:rsidR="003B00E2" w:rsidRPr="003B00E2">
        <w:rPr>
          <w:rFonts w:eastAsia="Times New Roman"/>
        </w:rPr>
        <w:t xml:space="preserve">średnio wynosić </w:t>
      </w:r>
      <w:r w:rsidR="002D53A3" w:rsidRPr="003B00E2">
        <w:rPr>
          <w:rFonts w:eastAsia="Times New Roman"/>
        </w:rPr>
        <w:t>16</w:t>
      </w:r>
      <w:r w:rsidRPr="003B00E2">
        <w:rPr>
          <w:rFonts w:eastAsia="Times New Roman"/>
        </w:rPr>
        <w:t xml:space="preserve"> osób</w:t>
      </w:r>
      <w:r w:rsidR="00F500AA" w:rsidRPr="003B00E2">
        <w:rPr>
          <w:rFonts w:eastAsia="Times New Roman"/>
        </w:rPr>
        <w:t xml:space="preserve">. </w:t>
      </w:r>
    </w:p>
    <w:p w14:paraId="03AA3B17" w14:textId="44145316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Po ukończeniu szkolenia</w:t>
      </w:r>
      <w:r w:rsidR="00F91883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informacyjnego </w:t>
      </w:r>
      <w:r w:rsidR="00F91883" w:rsidRPr="003B00E2">
        <w:rPr>
          <w:rFonts w:eastAsia="Times New Roman"/>
        </w:rPr>
        <w:t>uczestnik otrzym</w:t>
      </w:r>
      <w:r w:rsidR="00605FC6" w:rsidRPr="003B00E2">
        <w:rPr>
          <w:rFonts w:eastAsia="Times New Roman"/>
        </w:rPr>
        <w:t>a</w:t>
      </w:r>
      <w:r w:rsidR="00F91883" w:rsidRPr="003B00E2">
        <w:rPr>
          <w:rFonts w:eastAsia="Times New Roman"/>
        </w:rPr>
        <w:t xml:space="preserve"> odpowiednie zaświadczenie o ukończeniu szkolenia. Wzór zaświadczenia podlega akceptacji PARP.</w:t>
      </w:r>
    </w:p>
    <w:p w14:paraId="34A98F70" w14:textId="5F766614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Warunkiem uzyskania zaświadczenia jest </w:t>
      </w:r>
      <w:r w:rsidR="00294EA1" w:rsidRPr="003B00E2">
        <w:rPr>
          <w:rFonts w:eastAsia="Times New Roman"/>
        </w:rPr>
        <w:t>u</w:t>
      </w:r>
      <w:r w:rsidR="007262FA" w:rsidRPr="003B00E2">
        <w:rPr>
          <w:rFonts w:eastAsia="Times New Roman"/>
        </w:rPr>
        <w:t>czestnictwo</w:t>
      </w:r>
      <w:r w:rsidR="00294EA1" w:rsidRPr="003B00E2">
        <w:rPr>
          <w:rFonts w:eastAsia="Times New Roman"/>
        </w:rPr>
        <w:t xml:space="preserve"> w </w:t>
      </w:r>
      <w:r w:rsidR="007262FA" w:rsidRPr="003B00E2">
        <w:rPr>
          <w:rFonts w:eastAsia="Times New Roman"/>
        </w:rPr>
        <w:t>co najmniej 9</w:t>
      </w:r>
      <w:r w:rsidRPr="003B00E2">
        <w:rPr>
          <w:rFonts w:eastAsia="Times New Roman"/>
        </w:rPr>
        <w:t xml:space="preserve">0% </w:t>
      </w:r>
      <w:r w:rsidR="007262FA" w:rsidRPr="003B00E2">
        <w:rPr>
          <w:rFonts w:eastAsia="Times New Roman"/>
        </w:rPr>
        <w:t>czasu przeznaczonego na szkolenie informacyjne</w:t>
      </w:r>
      <w:r w:rsidRPr="003B00E2">
        <w:rPr>
          <w:rFonts w:eastAsia="Times New Roman"/>
        </w:rPr>
        <w:t>.</w:t>
      </w:r>
    </w:p>
    <w:p w14:paraId="67F08A5C" w14:textId="3590F266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Osoba, która nie spełn</w:t>
      </w:r>
      <w:r w:rsidR="007262FA" w:rsidRPr="003B00E2">
        <w:rPr>
          <w:rFonts w:eastAsia="Times New Roman"/>
        </w:rPr>
        <w:t xml:space="preserve">ia warunku określonego w pkt. </w:t>
      </w:r>
      <w:r w:rsidR="00125722" w:rsidRPr="003B00E2">
        <w:rPr>
          <w:rFonts w:eastAsia="Times New Roman"/>
        </w:rPr>
        <w:t>1</w:t>
      </w:r>
      <w:r w:rsidR="00605FC6" w:rsidRPr="003B00E2">
        <w:rPr>
          <w:rFonts w:eastAsia="Times New Roman"/>
        </w:rPr>
        <w:t>4</w:t>
      </w:r>
      <w:r w:rsidR="00125722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>nie uzyska zaświadczenia</w:t>
      </w:r>
      <w:r w:rsidR="00F500AA" w:rsidRPr="003B00E2">
        <w:rPr>
          <w:rFonts w:eastAsia="Times New Roman"/>
        </w:rPr>
        <w:t xml:space="preserve">. Wydatki </w:t>
      </w:r>
      <w:r w:rsidR="00125722" w:rsidRPr="003B00E2">
        <w:rPr>
          <w:rFonts w:eastAsia="Times New Roman"/>
        </w:rPr>
        <w:t xml:space="preserve">obejmujące </w:t>
      </w:r>
      <w:r w:rsidR="00F500AA" w:rsidRPr="003B00E2">
        <w:rPr>
          <w:rFonts w:eastAsia="Times New Roman"/>
        </w:rPr>
        <w:t xml:space="preserve">udział takiej osoby w szkoleniu </w:t>
      </w:r>
      <w:r w:rsidR="007262FA" w:rsidRPr="003B00E2">
        <w:rPr>
          <w:rFonts w:eastAsia="Times New Roman"/>
        </w:rPr>
        <w:t xml:space="preserve">informacyjnym </w:t>
      </w:r>
      <w:r w:rsidR="00F500AA" w:rsidRPr="003B00E2">
        <w:rPr>
          <w:rFonts w:eastAsia="Times New Roman"/>
        </w:rPr>
        <w:t xml:space="preserve">nie będą kwalifikowalne, zaś </w:t>
      </w:r>
      <w:r w:rsidRPr="003B00E2">
        <w:rPr>
          <w:rFonts w:eastAsia="Times New Roman"/>
        </w:rPr>
        <w:t xml:space="preserve">udział takiej osoby nie może stanowić podstawy do wyliczenia </w:t>
      </w:r>
      <w:r w:rsidR="00F500AA" w:rsidRPr="003B00E2">
        <w:rPr>
          <w:rFonts w:eastAsia="Times New Roman"/>
        </w:rPr>
        <w:t>wskaźników osiągniętych w ramach realizacji projektu, wynikających z wniosku o dofinasowanie.</w:t>
      </w:r>
    </w:p>
    <w:p w14:paraId="13DBFD2A" w14:textId="7842A99C" w:rsidR="00F91883" w:rsidRPr="003B00E2" w:rsidRDefault="007262FA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Szkolenia informacyjne </w:t>
      </w:r>
      <w:r w:rsidR="00F91883" w:rsidRPr="003B00E2">
        <w:rPr>
          <w:rFonts w:eastAsia="Times New Roman"/>
        </w:rPr>
        <w:t>powinny być realizowane przez trenera</w:t>
      </w:r>
      <w:r w:rsidRPr="003B00E2">
        <w:rPr>
          <w:rFonts w:eastAsia="Times New Roman"/>
        </w:rPr>
        <w:t xml:space="preserve"> posiadającego wiedzę z danego bloku tematycznego</w:t>
      </w:r>
      <w:r w:rsidR="004D5849" w:rsidRPr="003B00E2">
        <w:rPr>
          <w:rFonts w:eastAsia="Times New Roman"/>
        </w:rPr>
        <w:t xml:space="preserve"> i spełniającego warunki o których mowa w pkt. 1.2 a)</w:t>
      </w:r>
      <w:r w:rsidR="00F91883" w:rsidRPr="003B00E2">
        <w:rPr>
          <w:rFonts w:eastAsia="Times New Roman"/>
        </w:rPr>
        <w:t>.</w:t>
      </w:r>
    </w:p>
    <w:p w14:paraId="60DB7423" w14:textId="4C66610F" w:rsidR="00A92C12" w:rsidRPr="003B00E2" w:rsidRDefault="00A92C12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t xml:space="preserve">W przypadku trenerów/ekspertów/doradców prowadzących szkolenia informacyjne nie posługujących się językiem polskim </w:t>
      </w:r>
      <w:r w:rsidR="00FC2935" w:rsidRPr="003B00E2">
        <w:t>Wnioskodawca</w:t>
      </w:r>
      <w:r w:rsidRPr="003B00E2">
        <w:t xml:space="preserve"> zapewni tłumaczenie. </w:t>
      </w:r>
    </w:p>
    <w:p w14:paraId="6D8995C0" w14:textId="27C3B02C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>Trenerzy powinni również posiadać umiejętności interpersonalne i komunikacyjne, wykorzystywać różnorodne techniki aktywizujące uczestników szkolenia, dostosować sposób przekazywania/wyjaśniania zagadnień merytorycznych do poziomu odbiorcy oraz realizować program szkolenia w wyznaczonych ramach czasowych.</w:t>
      </w:r>
    </w:p>
    <w:p w14:paraId="798BF105" w14:textId="7A05928D" w:rsidR="00F91883" w:rsidRPr="003B00E2" w:rsidRDefault="00F91883" w:rsidP="00BF48F1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eastAsia="Times New Roman"/>
        </w:rPr>
      </w:pPr>
      <w:r w:rsidRPr="003B00E2">
        <w:rPr>
          <w:rFonts w:eastAsia="Times New Roman"/>
        </w:rPr>
        <w:t>Uczestnicy muszą mieć zag</w:t>
      </w:r>
      <w:r w:rsidR="0051781D" w:rsidRPr="003B00E2">
        <w:rPr>
          <w:rFonts w:eastAsia="Times New Roman"/>
        </w:rPr>
        <w:t>warantowane materiały</w:t>
      </w:r>
      <w:r w:rsidRPr="003B00E2">
        <w:rPr>
          <w:rFonts w:eastAsia="Times New Roman"/>
        </w:rPr>
        <w:t>, stanowiąc</w:t>
      </w:r>
      <w:r w:rsidR="0051781D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rozwinięcie zagadnień objętych programem i prezentowanych w trakcie</w:t>
      </w:r>
      <w:r w:rsidR="0051781D" w:rsidRPr="003B00E2">
        <w:rPr>
          <w:rFonts w:eastAsia="Times New Roman"/>
        </w:rPr>
        <w:t xml:space="preserve"> szkolenia informacyjnego</w:t>
      </w:r>
      <w:r w:rsidRPr="003B00E2">
        <w:rPr>
          <w:rFonts w:eastAsia="Times New Roman"/>
        </w:rPr>
        <w:t>. Materi</w:t>
      </w:r>
      <w:r w:rsidR="0051781D" w:rsidRPr="003B00E2">
        <w:rPr>
          <w:rFonts w:eastAsia="Times New Roman"/>
        </w:rPr>
        <w:t>ały szkoleniowe powinny w jasny</w:t>
      </w:r>
      <w:r w:rsidRPr="003B00E2">
        <w:rPr>
          <w:rFonts w:eastAsia="Times New Roman"/>
        </w:rPr>
        <w:t xml:space="preserve"> i przystępny sposób wyjaśniać zagadnienia objęte programem oraz zawierać praktyczne informacje ułatwiające uczestnikom przyswajanie wiedzy oraz wykorzystani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 xml:space="preserve"> w praktyce zagadnień objętych programem. Materiały powinny zawierać także spis literatury/źródeł informacji stanowiących rozwinięcie zagadnień poruszanych w trakcie szkolenia oraz opis ćwiczeń realizowanych w trakcie szkolenia.</w:t>
      </w:r>
      <w:r w:rsidR="00BF48F1">
        <w:rPr>
          <w:rFonts w:eastAsia="Times New Roman"/>
        </w:rPr>
        <w:t xml:space="preserve"> PARP zastrzega sobie możliwość </w:t>
      </w:r>
      <w:r w:rsidR="00BF48F1" w:rsidRPr="00BF48F1">
        <w:rPr>
          <w:rFonts w:eastAsia="Times New Roman"/>
        </w:rPr>
        <w:t>rozdysponowywan</w:t>
      </w:r>
      <w:r w:rsidR="00BF48F1">
        <w:rPr>
          <w:rFonts w:eastAsia="Times New Roman"/>
        </w:rPr>
        <w:t>ia wś</w:t>
      </w:r>
      <w:r w:rsidR="00BF48F1" w:rsidRPr="00BF48F1">
        <w:rPr>
          <w:rFonts w:eastAsia="Times New Roman"/>
        </w:rPr>
        <w:t>ród uczestników materiałów informacyjnych przekazanych przez PARP</w:t>
      </w:r>
      <w:r w:rsidR="00BF48F1">
        <w:rPr>
          <w:rFonts w:eastAsia="Times New Roman"/>
        </w:rPr>
        <w:t>.</w:t>
      </w:r>
    </w:p>
    <w:p w14:paraId="041EE6C5" w14:textId="03685E72" w:rsidR="000C53BC" w:rsidRPr="003B00E2" w:rsidRDefault="000C53BC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t>Prezentacj</w:t>
      </w:r>
      <w:r w:rsidR="00A92C12" w:rsidRPr="003B00E2">
        <w:t>e</w:t>
      </w:r>
      <w:r w:rsidRPr="003B00E2">
        <w:t xml:space="preserve"> wykorzystywan</w:t>
      </w:r>
      <w:r w:rsidR="00A92C12" w:rsidRPr="003B00E2">
        <w:t>e podczas szkoleń informacyjnych</w:t>
      </w:r>
      <w:r w:rsidRPr="003B00E2">
        <w:t xml:space="preserve"> mus</w:t>
      </w:r>
      <w:r w:rsidR="00A92C12" w:rsidRPr="003B00E2">
        <w:t>zą</w:t>
      </w:r>
      <w:r w:rsidRPr="003B00E2">
        <w:t xml:space="preserve"> być czyteln</w:t>
      </w:r>
      <w:r w:rsidR="00A92C12" w:rsidRPr="003B00E2">
        <w:t>e</w:t>
      </w:r>
      <w:r w:rsidRPr="003B00E2">
        <w:t xml:space="preserve"> </w:t>
      </w:r>
      <w:r w:rsidR="00A92C12" w:rsidRPr="003B00E2">
        <w:t>i przejrzyste</w:t>
      </w:r>
      <w:r w:rsidRPr="003B00E2">
        <w:t xml:space="preserve"> oraz </w:t>
      </w:r>
      <w:r w:rsidR="00A92C12" w:rsidRPr="003B00E2">
        <w:t>powinny</w:t>
      </w:r>
      <w:r w:rsidRPr="003B00E2">
        <w:t xml:space="preserve"> angażo</w:t>
      </w:r>
      <w:r w:rsidR="00617AB5" w:rsidRPr="003B00E2">
        <w:t>wać uwagę uczestników szkoleń (</w:t>
      </w:r>
      <w:r w:rsidRPr="003B00E2">
        <w:t>np. zawierać dynamiczne elementy, /zaakcentowanie/podsumowania najważniejszych zagadnień itp.)</w:t>
      </w:r>
    </w:p>
    <w:p w14:paraId="08AA58F0" w14:textId="77777777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 powinny być przygotowane w wersji papierowej (w formie trwale spiętego wydruku) lub w wersji elektronicznej przekazanej na nośniku elektronicznym.</w:t>
      </w:r>
    </w:p>
    <w:p w14:paraId="0A229614" w14:textId="412ABC05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Materiały szkoleniowe, o których mowa w pkt</w:t>
      </w:r>
      <w:r w:rsidR="00203E59" w:rsidRPr="003B00E2">
        <w:rPr>
          <w:rFonts w:eastAsia="Times New Roman"/>
        </w:rPr>
        <w:t>.</w:t>
      </w:r>
      <w:r w:rsidRPr="003B00E2">
        <w:rPr>
          <w:rFonts w:eastAsia="Times New Roman"/>
        </w:rPr>
        <w:t xml:space="preserve"> </w:t>
      </w:r>
      <w:r w:rsidR="00605FC6" w:rsidRPr="003B00E2">
        <w:rPr>
          <w:rFonts w:eastAsia="Times New Roman"/>
        </w:rPr>
        <w:t>21</w:t>
      </w:r>
      <w:r w:rsidRPr="003B00E2">
        <w:rPr>
          <w:rFonts w:eastAsia="Times New Roman"/>
        </w:rPr>
        <w:t xml:space="preserve"> podlegają akceptacji PARP na etapie wdrażania projektu.</w:t>
      </w:r>
    </w:p>
    <w:p w14:paraId="6BE43B27" w14:textId="2AE4CA68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/>
        <w:jc w:val="both"/>
        <w:rPr>
          <w:rFonts w:eastAsia="Times New Roman"/>
        </w:rPr>
      </w:pPr>
      <w:r w:rsidRPr="003B00E2">
        <w:rPr>
          <w:rFonts w:eastAsia="Times New Roman"/>
        </w:rPr>
        <w:t>Minimalna liczba godzin szkoleniowych przypadających na uczestnika szkole</w:t>
      </w:r>
      <w:r w:rsidR="0051781D" w:rsidRPr="003B00E2">
        <w:rPr>
          <w:rFonts w:eastAsia="Times New Roman"/>
        </w:rPr>
        <w:t xml:space="preserve">ń informacyjnych wynosi </w:t>
      </w:r>
      <w:r w:rsidR="009504ED" w:rsidRPr="003B00E2">
        <w:rPr>
          <w:rFonts w:eastAsia="Times New Roman"/>
        </w:rPr>
        <w:t>6</w:t>
      </w:r>
      <w:r w:rsidRPr="003B00E2">
        <w:rPr>
          <w:rFonts w:eastAsia="Times New Roman"/>
        </w:rPr>
        <w:t xml:space="preserve"> godzin</w:t>
      </w:r>
      <w:r w:rsidR="009504ED" w:rsidRPr="003B00E2">
        <w:rPr>
          <w:rFonts w:eastAsia="Times New Roman"/>
        </w:rPr>
        <w:t xml:space="preserve"> </w:t>
      </w:r>
      <w:r w:rsidR="005104B6" w:rsidRPr="003B00E2">
        <w:rPr>
          <w:rFonts w:eastAsia="Times New Roman"/>
        </w:rPr>
        <w:t>dydaktycznych</w:t>
      </w:r>
      <w:r w:rsidRPr="003B00E2">
        <w:rPr>
          <w:rFonts w:eastAsia="Times New Roman"/>
        </w:rPr>
        <w:t>.</w:t>
      </w:r>
    </w:p>
    <w:p w14:paraId="77F896ED" w14:textId="61F0C12D" w:rsidR="00F91883" w:rsidRPr="003B00E2" w:rsidRDefault="00F91883" w:rsidP="006364B7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709" w:hanging="357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Podczas realizacji każdego szkolenia </w:t>
      </w:r>
      <w:r w:rsidR="0051781D" w:rsidRPr="003B00E2">
        <w:rPr>
          <w:rFonts w:eastAsia="Times New Roman"/>
        </w:rPr>
        <w:t xml:space="preserve">informacyjnego </w:t>
      </w:r>
      <w:r w:rsidR="00294EA1" w:rsidRPr="003B00E2">
        <w:rPr>
          <w:rFonts w:eastAsia="Times New Roman"/>
        </w:rPr>
        <w:t xml:space="preserve">Beneficjent </w:t>
      </w:r>
      <w:r w:rsidRPr="003B00E2">
        <w:rPr>
          <w:rFonts w:eastAsia="Times New Roman"/>
        </w:rPr>
        <w:t>musi zapewnić:</w:t>
      </w:r>
    </w:p>
    <w:p w14:paraId="16C30B5E" w14:textId="7A876946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Materiały szkoleniowe oraz długopis i notes dla każdego uczestnika;</w:t>
      </w:r>
    </w:p>
    <w:p w14:paraId="5397E5FF" w14:textId="3E184A8F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Salę szkoleniową (min. 2 m</w:t>
      </w:r>
      <w:r w:rsidRPr="003B00E2">
        <w:rPr>
          <w:rFonts w:asciiTheme="minorHAnsi" w:hAnsiTheme="minorHAnsi"/>
          <w:sz w:val="22"/>
          <w:szCs w:val="22"/>
          <w:vertAlign w:val="superscript"/>
        </w:rPr>
        <w:t>2</w:t>
      </w:r>
      <w:r w:rsidRPr="003B00E2">
        <w:rPr>
          <w:rFonts w:asciiTheme="minorHAnsi" w:hAnsiTheme="minorHAnsi"/>
          <w:sz w:val="22"/>
          <w:szCs w:val="22"/>
        </w:rPr>
        <w:t xml:space="preserve"> na osobę</w:t>
      </w:r>
      <w:r w:rsidRPr="003B00E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3B00E2">
        <w:rPr>
          <w:rFonts w:asciiTheme="minorHAnsi" w:hAnsiTheme="minorHAnsi"/>
          <w:sz w:val="22"/>
          <w:szCs w:val="22"/>
        </w:rPr>
        <w:t>), w której musi znajdować się projektor multimedialny, laptop oraz ekran, flipchart, flamastry lub tablice tradycyjne, jeżeli będą potrzebne. Sala musi spełniać wymogi bezpieczeństwa, akustyczne, oświetleniowe, musi być ogrzewana (w okresie zimowym)</w:t>
      </w:r>
      <w:r w:rsidR="008E3E55" w:rsidRPr="003B00E2">
        <w:rPr>
          <w:rFonts w:asciiTheme="minorHAnsi" w:hAnsiTheme="minorHAnsi"/>
          <w:sz w:val="22"/>
          <w:szCs w:val="22"/>
        </w:rPr>
        <w:t xml:space="preserve"> oraz klimatyzowana (w okresie letnim)</w:t>
      </w:r>
      <w:r w:rsidRPr="003B00E2">
        <w:rPr>
          <w:rFonts w:asciiTheme="minorHAnsi" w:hAnsiTheme="minorHAnsi"/>
          <w:sz w:val="22"/>
          <w:szCs w:val="22"/>
        </w:rPr>
        <w:t>. Sala musi posiadać zaplecze sanitarne;</w:t>
      </w:r>
    </w:p>
    <w:p w14:paraId="325157A4" w14:textId="238ED486" w:rsidR="00F91883" w:rsidRPr="003B00E2" w:rsidRDefault="008E34D8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Adekwatn</w:t>
      </w:r>
      <w:r w:rsidR="009504ED" w:rsidRPr="003B00E2">
        <w:rPr>
          <w:rFonts w:asciiTheme="minorHAnsi" w:hAnsiTheme="minorHAnsi"/>
          <w:sz w:val="22"/>
          <w:szCs w:val="22"/>
        </w:rPr>
        <w:t>y</w:t>
      </w:r>
      <w:r w:rsidRPr="003B00E2">
        <w:rPr>
          <w:rFonts w:asciiTheme="minorHAnsi" w:hAnsiTheme="minorHAnsi"/>
          <w:sz w:val="22"/>
          <w:szCs w:val="22"/>
        </w:rPr>
        <w:t xml:space="preserve"> do czasu trwania szkolenia</w:t>
      </w:r>
      <w:r w:rsidR="005104B6" w:rsidRPr="003B00E2">
        <w:rPr>
          <w:rFonts w:asciiTheme="minorHAnsi" w:hAnsiTheme="minorHAnsi"/>
          <w:sz w:val="22"/>
          <w:szCs w:val="22"/>
        </w:rPr>
        <w:t xml:space="preserve"> informacyjnego </w:t>
      </w:r>
      <w:r w:rsidRPr="003B00E2">
        <w:rPr>
          <w:rFonts w:asciiTheme="minorHAnsi" w:hAnsiTheme="minorHAnsi"/>
          <w:sz w:val="22"/>
          <w:szCs w:val="22"/>
        </w:rPr>
        <w:t>poczęstunek</w:t>
      </w:r>
      <w:r w:rsidR="009504ED" w:rsidRPr="003B00E2">
        <w:rPr>
          <w:rFonts w:asciiTheme="minorHAnsi" w:hAnsiTheme="minorHAnsi"/>
          <w:sz w:val="22"/>
          <w:szCs w:val="22"/>
        </w:rPr>
        <w:t>, w tym co najmniej 1 przerwę kawową oraz obiad</w:t>
      </w:r>
      <w:r w:rsidRPr="003B00E2">
        <w:rPr>
          <w:rFonts w:asciiTheme="minorHAnsi" w:hAnsiTheme="minorHAnsi"/>
          <w:sz w:val="22"/>
          <w:szCs w:val="22"/>
        </w:rPr>
        <w:t>;</w:t>
      </w:r>
    </w:p>
    <w:p w14:paraId="759BF635" w14:textId="40037AE9" w:rsidR="00F91883" w:rsidRPr="003B00E2" w:rsidRDefault="00F91883" w:rsidP="006364B7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Prowadzenie dziennika </w:t>
      </w:r>
      <w:r w:rsidR="009504ED" w:rsidRPr="003B00E2">
        <w:rPr>
          <w:rFonts w:asciiTheme="minorHAnsi" w:hAnsiTheme="minorHAnsi"/>
          <w:sz w:val="22"/>
          <w:szCs w:val="22"/>
        </w:rPr>
        <w:t>szkoleń informacyjnych</w:t>
      </w:r>
      <w:r w:rsidRPr="003B00E2">
        <w:rPr>
          <w:rFonts w:asciiTheme="minorHAnsi" w:hAnsiTheme="minorHAnsi"/>
          <w:sz w:val="22"/>
          <w:szCs w:val="22"/>
        </w:rPr>
        <w:t xml:space="preserve"> zawierającego co najmniej następujące informacje: nazwa i numer szkolenia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informacyjnego</w:t>
      </w:r>
      <w:r w:rsidRPr="003B00E2">
        <w:rPr>
          <w:rFonts w:asciiTheme="minorHAnsi" w:hAnsiTheme="minorHAnsi"/>
          <w:sz w:val="22"/>
          <w:szCs w:val="22"/>
        </w:rPr>
        <w:t>, harmonogram, wskazanie i podpis trenera/ów prowadzących poszczególne sesje, liczbę zaplanowanych uczestników oraz liczbę osób, które rozpoczęły i zakończyły szkolenie</w:t>
      </w:r>
      <w:r w:rsidR="009504ED" w:rsidRPr="003B00E2">
        <w:rPr>
          <w:rFonts w:asciiTheme="minorHAnsi" w:hAnsiTheme="minorHAnsi"/>
          <w:sz w:val="22"/>
          <w:szCs w:val="22"/>
        </w:rPr>
        <w:t xml:space="preserve"> informacje</w:t>
      </w:r>
      <w:r w:rsidRPr="003B00E2">
        <w:rPr>
          <w:rFonts w:asciiTheme="minorHAnsi" w:hAnsiTheme="minorHAnsi"/>
          <w:sz w:val="22"/>
          <w:szCs w:val="22"/>
        </w:rPr>
        <w:t>. Wzór dziennika zajęć podlega akceptacji PARP na etapie wdrażania projektu;</w:t>
      </w:r>
    </w:p>
    <w:p w14:paraId="7B4141F7" w14:textId="136D9C4A" w:rsidR="00F91883" w:rsidRPr="003B00E2" w:rsidRDefault="00F91883" w:rsidP="003B00E2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Udział w szkoleniu </w:t>
      </w:r>
      <w:r w:rsidR="00B54EE9" w:rsidRPr="003B00E2">
        <w:rPr>
          <w:rFonts w:asciiTheme="minorHAnsi" w:hAnsiTheme="minorHAnsi"/>
          <w:sz w:val="22"/>
          <w:szCs w:val="22"/>
        </w:rPr>
        <w:t xml:space="preserve">informacyjnym </w:t>
      </w:r>
      <w:r w:rsidRPr="003B00E2">
        <w:rPr>
          <w:rFonts w:asciiTheme="minorHAnsi" w:hAnsiTheme="minorHAnsi"/>
          <w:sz w:val="22"/>
          <w:szCs w:val="22"/>
        </w:rPr>
        <w:t>tylko osób z</w:t>
      </w:r>
      <w:r w:rsidR="00B54EE9" w:rsidRPr="003B00E2">
        <w:rPr>
          <w:rFonts w:asciiTheme="minorHAnsi" w:hAnsiTheme="minorHAnsi"/>
          <w:sz w:val="22"/>
          <w:szCs w:val="22"/>
        </w:rPr>
        <w:t>rekrutowanych w ramach projektu, oraz w uzasadnionych przypadkach osób ze strony PARP pełniących funkcję koordyn</w:t>
      </w:r>
      <w:r w:rsidR="00605FC6" w:rsidRPr="003B00E2">
        <w:rPr>
          <w:rFonts w:asciiTheme="minorHAnsi" w:hAnsiTheme="minorHAnsi"/>
          <w:sz w:val="22"/>
          <w:szCs w:val="22"/>
        </w:rPr>
        <w:t>acyjn</w:t>
      </w:r>
      <w:r w:rsidR="00B54EE9" w:rsidRPr="003B00E2">
        <w:rPr>
          <w:rFonts w:asciiTheme="minorHAnsi" w:hAnsiTheme="minorHAnsi"/>
          <w:sz w:val="22"/>
          <w:szCs w:val="22"/>
        </w:rPr>
        <w:t xml:space="preserve">ą lub innych instytucji pełniących rolę ekspertów oraz instytucji kontrolujących. </w:t>
      </w:r>
    </w:p>
    <w:p w14:paraId="651D1C53" w14:textId="77777777" w:rsidR="00605FC6" w:rsidRPr="003B00E2" w:rsidRDefault="00605FC6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 xml:space="preserve">Szkolenia </w:t>
      </w:r>
      <w:r w:rsidRPr="003B00E2">
        <w:t xml:space="preserve">informacyjne </w:t>
      </w:r>
      <w:r w:rsidRPr="003B00E2">
        <w:rPr>
          <w:rFonts w:eastAsia="Times New Roman"/>
        </w:rPr>
        <w:t>muszą odbywać się w łatwo dostępnym miejscu, do którego można się dostać korzystając z transportu publicznego. W przeciwnym przypadku Beneficjent powinien zapewnić transport dla uczestników z miejsca, do którego będą oni mogli z łatwością dojechać transportem publicznym.</w:t>
      </w:r>
    </w:p>
    <w:p w14:paraId="5ABADD98" w14:textId="28D499E2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rPr>
          <w:rFonts w:eastAsia="Times New Roman"/>
        </w:rPr>
        <w:t>Po zakończeniu szkolenia informacyjnego zostanie przeprowadzona ankieta ewaluacyjna badająca poziom zadowolenia uczestników szkolenia oraz raport podsumowujący ankiet</w:t>
      </w:r>
      <w:r w:rsidR="00125722" w:rsidRPr="003B00E2">
        <w:rPr>
          <w:rFonts w:eastAsia="Times New Roman"/>
        </w:rPr>
        <w:t>y</w:t>
      </w:r>
      <w:r w:rsidRPr="003B00E2">
        <w:rPr>
          <w:rFonts w:eastAsia="Times New Roman"/>
        </w:rPr>
        <w:t xml:space="preserve"> ewaluacyjn</w:t>
      </w:r>
      <w:r w:rsidR="00125722" w:rsidRPr="003B00E2">
        <w:rPr>
          <w:rFonts w:eastAsia="Times New Roman"/>
        </w:rPr>
        <w:t>e</w:t>
      </w:r>
      <w:r w:rsidRPr="003B00E2">
        <w:rPr>
          <w:rFonts w:eastAsia="Times New Roman"/>
        </w:rPr>
        <w:t>.</w:t>
      </w:r>
    </w:p>
    <w:p w14:paraId="1378113C" w14:textId="409B29EB" w:rsidR="00B54EE9" w:rsidRPr="003B00E2" w:rsidRDefault="00B54EE9" w:rsidP="006364B7">
      <w:pPr>
        <w:numPr>
          <w:ilvl w:val="0"/>
          <w:numId w:val="28"/>
        </w:numPr>
        <w:spacing w:after="0" w:line="240" w:lineRule="auto"/>
        <w:ind w:left="709" w:hanging="425"/>
        <w:jc w:val="both"/>
      </w:pPr>
      <w:r w:rsidRPr="003B00E2">
        <w:t>W ramach każdego szkolenia informacyjnego zostanie przeprowadzone badanie zdobytych nowych umiejętności i wiedzy w wyniku szkolenia informacyjnego (w formie pre-testu i post-testu) oraz raport podsumowujący badanie zdobytych nowych umiejętności i wiedzy.</w:t>
      </w:r>
    </w:p>
    <w:p w14:paraId="43392CB5" w14:textId="77777777" w:rsidR="00605FC6" w:rsidRPr="003B00E2" w:rsidRDefault="00605FC6" w:rsidP="00605FC6">
      <w:pPr>
        <w:numPr>
          <w:ilvl w:val="0"/>
          <w:numId w:val="28"/>
        </w:numPr>
        <w:tabs>
          <w:tab w:val="num" w:pos="644"/>
        </w:tabs>
        <w:spacing w:after="0" w:line="240" w:lineRule="auto"/>
        <w:ind w:left="709" w:hanging="425"/>
        <w:jc w:val="both"/>
        <w:rPr>
          <w:rFonts w:eastAsia="Times New Roman"/>
        </w:rPr>
      </w:pPr>
      <w:r w:rsidRPr="003B00E2">
        <w:rPr>
          <w:rFonts w:eastAsia="Times New Roman"/>
        </w:rPr>
        <w:t>W trakcie każdego ze szkoleń Beneficjent zobowiązany jest do prowadzenia listy obecnych uczestników, zawierającej w stosunku do każdego z uczestników:</w:t>
      </w:r>
    </w:p>
    <w:p w14:paraId="0374FBD1" w14:textId="77777777" w:rsidR="00605FC6" w:rsidRPr="003B00E2" w:rsidRDefault="00605FC6" w:rsidP="00605FC6">
      <w:pPr>
        <w:pStyle w:val="Akapitzlist"/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imię i nazwisko,</w:t>
      </w:r>
    </w:p>
    <w:p w14:paraId="39ED2F28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nazwę przedsiębiorstwa,</w:t>
      </w:r>
    </w:p>
    <w:p w14:paraId="5B36EE24" w14:textId="77777777" w:rsidR="00605FC6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num" w:pos="1844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potwierdzenie wiedzy uczestnika, że bierze udział w projekcie dofinansowanym z EFS,</w:t>
      </w:r>
    </w:p>
    <w:p w14:paraId="118CA488" w14:textId="494037C7" w:rsidR="00F91883" w:rsidRPr="003B00E2" w:rsidRDefault="00605FC6" w:rsidP="00605FC6">
      <w:pPr>
        <w:pStyle w:val="Akapitzlist"/>
        <w:numPr>
          <w:ilvl w:val="0"/>
          <w:numId w:val="18"/>
        </w:numPr>
        <w:tabs>
          <w:tab w:val="left" w:pos="851"/>
          <w:tab w:val="left" w:pos="1560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potwierdzenie otrzymania materiałów szkoleniowych oznakowanych logo EFS.</w:t>
      </w:r>
    </w:p>
    <w:p w14:paraId="11C639E9" w14:textId="6CFC1AB5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 xml:space="preserve">Fakt uczestnictwa w </w:t>
      </w:r>
      <w:r w:rsidR="004D5849" w:rsidRPr="003B00E2">
        <w:rPr>
          <w:rFonts w:eastAsia="Times New Roman"/>
        </w:rPr>
        <w:t>szkoleniu</w:t>
      </w:r>
      <w:r w:rsidR="009504ED" w:rsidRPr="003B00E2">
        <w:rPr>
          <w:rFonts w:eastAsia="Times New Roman"/>
        </w:rPr>
        <w:t xml:space="preserve"> </w:t>
      </w:r>
      <w:r w:rsidR="004D5849" w:rsidRPr="003B00E2">
        <w:t>informa</w:t>
      </w:r>
      <w:r w:rsidR="000C53BC" w:rsidRPr="003B00E2">
        <w:t>cyjnym</w:t>
      </w:r>
      <w:r w:rsidR="009504ED" w:rsidRPr="003B00E2">
        <w:rPr>
          <w:rFonts w:eastAsia="Times New Roman"/>
        </w:rPr>
        <w:t xml:space="preserve"> </w:t>
      </w:r>
      <w:r w:rsidRPr="003B00E2">
        <w:rPr>
          <w:rFonts w:eastAsia="Times New Roman"/>
        </w:rPr>
        <w:t xml:space="preserve">musi zostać potwierdzony przez uczestnika własnoręcznym podpisem, złożonym na udostępnionej przez </w:t>
      </w:r>
      <w:r w:rsidR="00A409CF" w:rsidRPr="003B00E2">
        <w:rPr>
          <w:rFonts w:eastAsia="Times New Roman"/>
        </w:rPr>
        <w:t>Wnioskodawcę</w:t>
      </w:r>
      <w:r w:rsidRPr="003B00E2">
        <w:rPr>
          <w:rFonts w:eastAsia="Times New Roman"/>
        </w:rPr>
        <w:t xml:space="preserve"> liście.</w:t>
      </w:r>
    </w:p>
    <w:p w14:paraId="7CA84E79" w14:textId="42C3714E" w:rsidR="00F91883" w:rsidRPr="003B00E2" w:rsidRDefault="00F91883" w:rsidP="006364B7">
      <w:pPr>
        <w:numPr>
          <w:ilvl w:val="0"/>
          <w:numId w:val="28"/>
        </w:numPr>
        <w:tabs>
          <w:tab w:val="num" w:pos="644"/>
          <w:tab w:val="num" w:pos="1080"/>
        </w:tabs>
        <w:spacing w:after="0" w:line="240" w:lineRule="auto"/>
        <w:ind w:left="644"/>
        <w:jc w:val="both"/>
        <w:rPr>
          <w:rFonts w:eastAsia="Times New Roman"/>
        </w:rPr>
      </w:pPr>
      <w:r w:rsidRPr="003B00E2">
        <w:rPr>
          <w:rFonts w:eastAsia="Times New Roman"/>
        </w:rPr>
        <w:t>Trenerzy będą dokumentowa</w:t>
      </w:r>
      <w:r w:rsidR="005104B6" w:rsidRPr="003B00E2">
        <w:rPr>
          <w:rFonts w:eastAsia="Times New Roman"/>
        </w:rPr>
        <w:t>ć</w:t>
      </w:r>
      <w:r w:rsidRPr="003B00E2">
        <w:rPr>
          <w:rFonts w:eastAsia="Times New Roman"/>
        </w:rPr>
        <w:t xml:space="preserve"> swój czas pracy w karcie pracy trenera.</w:t>
      </w:r>
    </w:p>
    <w:p w14:paraId="0579799C" w14:textId="043B0403" w:rsidR="00F91883" w:rsidRPr="003B00E2" w:rsidRDefault="00F91883" w:rsidP="00377D73">
      <w:pPr>
        <w:numPr>
          <w:ilvl w:val="0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b/>
          <w:lang w:eastAsia="pl-PL"/>
        </w:rPr>
      </w:pPr>
      <w:r w:rsidRPr="003B00E2">
        <w:rPr>
          <w:b/>
          <w:lang w:eastAsia="pl-PL"/>
        </w:rPr>
        <w:t>Wymagan</w:t>
      </w:r>
      <w:r w:rsidR="009504ED" w:rsidRPr="003B00E2">
        <w:rPr>
          <w:b/>
          <w:lang w:eastAsia="pl-PL"/>
        </w:rPr>
        <w:t>ia dotyczące działań doradczych</w:t>
      </w:r>
    </w:p>
    <w:p w14:paraId="30D1DD91" w14:textId="5CA0A310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Wnioskodawca z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organiz</w:t>
      </w:r>
      <w:r w:rsidRPr="003B00E2">
        <w:rPr>
          <w:rFonts w:asciiTheme="minorHAnsi" w:hAnsiTheme="minorHAnsi"/>
          <w:sz w:val="22"/>
          <w:szCs w:val="22"/>
          <w:lang w:eastAsia="pl-PL"/>
        </w:rPr>
        <w:t>uj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e i pr</w:t>
      </w:r>
      <w:r w:rsidRPr="003B00E2">
        <w:rPr>
          <w:rFonts w:asciiTheme="minorHAnsi" w:hAnsiTheme="minorHAnsi"/>
          <w:sz w:val="22"/>
          <w:szCs w:val="22"/>
          <w:lang w:eastAsia="pl-PL"/>
        </w:rPr>
        <w:t>zepr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>owadzi</w:t>
      </w:r>
      <w:r w:rsidRPr="003B00E2">
        <w:rPr>
          <w:rFonts w:asciiTheme="minorHAnsi" w:hAnsiTheme="minorHAnsi"/>
          <w:sz w:val="22"/>
          <w:szCs w:val="22"/>
          <w:lang w:eastAsia="pl-PL"/>
        </w:rPr>
        <w:t xml:space="preserve"> działania doradcze skierowane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do polskich przedsiębiorców z sektora MMSP z zakresu ubiegania się o zagraniczne zamówienia publiczne lub zamówienia publiczn</w:t>
      </w:r>
      <w:r w:rsidR="009B4C8F" w:rsidRPr="003B00E2">
        <w:rPr>
          <w:rFonts w:asciiTheme="minorHAnsi" w:hAnsiTheme="minorHAnsi"/>
          <w:sz w:val="22"/>
          <w:szCs w:val="22"/>
          <w:lang w:eastAsia="pl-PL"/>
        </w:rPr>
        <w:t>e</w:t>
      </w:r>
      <w:r w:rsidR="009504ED" w:rsidRPr="003B00E2">
        <w:rPr>
          <w:rFonts w:asciiTheme="minorHAnsi" w:hAnsiTheme="minorHAnsi"/>
          <w:sz w:val="22"/>
          <w:szCs w:val="22"/>
          <w:lang w:eastAsia="pl-PL"/>
        </w:rPr>
        <w:t xml:space="preserve"> organizacji międzynarodowych.</w:t>
      </w:r>
    </w:p>
    <w:p w14:paraId="64CB97A0" w14:textId="1EF02A66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Wartość budżetu projektu przeznaczona na działania doradcze wynosi nie mniej niż 50% kosztów bezpośrednich</w:t>
      </w:r>
    </w:p>
    <w:p w14:paraId="173B1339" w14:textId="644B73A2" w:rsidR="003B00E2" w:rsidRPr="008677D1" w:rsidRDefault="003B00E2" w:rsidP="003B00E2">
      <w:pPr>
        <w:pStyle w:val="Akapitzlist"/>
        <w:numPr>
          <w:ilvl w:val="0"/>
          <w:numId w:val="34"/>
        </w:numPr>
        <w:spacing w:before="100" w:beforeAutospacing="1" w:after="100" w:afterAutospacing="1"/>
        <w:ind w:left="709"/>
        <w:jc w:val="both"/>
        <w:rPr>
          <w:rFonts w:asciiTheme="minorHAnsi" w:hAnsiTheme="minorHAnsi"/>
          <w:sz w:val="22"/>
          <w:szCs w:val="22"/>
          <w:lang w:eastAsia="pl-PL"/>
        </w:rPr>
      </w:pPr>
      <w:r w:rsidRPr="008677D1">
        <w:rPr>
          <w:rFonts w:asciiTheme="minorHAnsi" w:hAnsiTheme="minorHAnsi"/>
          <w:sz w:val="22"/>
          <w:szCs w:val="22"/>
          <w:lang w:eastAsia="pl-PL"/>
        </w:rPr>
        <w:t xml:space="preserve">Doradztwo będzie świadczone we współpracy z </w:t>
      </w:r>
      <w:r w:rsidRPr="008677D1">
        <w:rPr>
          <w:rFonts w:asciiTheme="minorHAnsi" w:hAnsiTheme="minorHAnsi" w:cstheme="minorBidi"/>
          <w:sz w:val="22"/>
          <w:szCs w:val="22"/>
        </w:rPr>
        <w:t>Punktem Informacyjnym Międzynarodowe Zamówienia Publiczne. Współpraca będzie obejmowała rekrutację do doradztwa czy wybór tematów.</w:t>
      </w:r>
    </w:p>
    <w:p w14:paraId="4B1D4784" w14:textId="6E23A35E" w:rsidR="00F91883" w:rsidRPr="003B00E2" w:rsidRDefault="00F91883" w:rsidP="00377D73">
      <w:pPr>
        <w:numPr>
          <w:ilvl w:val="0"/>
          <w:numId w:val="34"/>
        </w:numPr>
        <w:spacing w:before="100" w:beforeAutospacing="1" w:after="100" w:afterAutospacing="1" w:line="240" w:lineRule="auto"/>
        <w:ind w:left="709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Działania doradcze skierowane do przedsiębiorcy </w:t>
      </w:r>
      <w:r w:rsidR="00FC2935" w:rsidRPr="003B00E2">
        <w:rPr>
          <w:rFonts w:eastAsia="Times New Roman"/>
          <w:lang w:eastAsia="pl-PL"/>
        </w:rPr>
        <w:t>mogą</w:t>
      </w:r>
      <w:r w:rsidRPr="003B00E2">
        <w:rPr>
          <w:rFonts w:eastAsia="Times New Roman"/>
          <w:lang w:eastAsia="pl-PL"/>
        </w:rPr>
        <w:t xml:space="preserve"> być prowadzone w siedzibie Wnioskodawcy lub Partnerów (jeśli dotyczy), </w:t>
      </w:r>
      <w:r w:rsidR="00FC2935" w:rsidRPr="003B00E2">
        <w:rPr>
          <w:rFonts w:eastAsia="Times New Roman"/>
          <w:lang w:eastAsia="pl-PL"/>
        </w:rPr>
        <w:t xml:space="preserve">w </w:t>
      </w:r>
      <w:r w:rsidRPr="003B00E2">
        <w:rPr>
          <w:rFonts w:eastAsia="Times New Roman"/>
          <w:lang w:eastAsia="pl-PL"/>
        </w:rPr>
        <w:t>siedzibie przedsiębiorcy</w:t>
      </w:r>
      <w:r w:rsidR="009B4C8F" w:rsidRPr="003B00E2">
        <w:rPr>
          <w:rFonts w:eastAsia="Times New Roman"/>
          <w:lang w:eastAsia="pl-PL"/>
        </w:rPr>
        <w:t>, w siedzibie PARP</w:t>
      </w:r>
      <w:r w:rsidRPr="003B00E2">
        <w:rPr>
          <w:rFonts w:eastAsia="Times New Roman"/>
          <w:lang w:eastAsia="pl-PL"/>
        </w:rPr>
        <w:t xml:space="preserve"> lub miejscu łatwo dostępnym dla przedsiębiorcy.</w:t>
      </w:r>
    </w:p>
    <w:p w14:paraId="5FD6A994" w14:textId="5989C123" w:rsidR="000E4D5B" w:rsidRPr="003B00E2" w:rsidRDefault="000E4D5B" w:rsidP="00377D73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 ramach świadczonego doradztwa przedsiębiorcy otrzymają wsparcie doradcze w zakresie, m.in.:</w:t>
      </w:r>
    </w:p>
    <w:p w14:paraId="49346C28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8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ubiegania się o konkretne zamówienia publiczne, </w:t>
      </w:r>
    </w:p>
    <w:p w14:paraId="7B2608C1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przygotowania lub weryfikacji wniosku o udział w postępowaniu, </w:t>
      </w:r>
    </w:p>
    <w:p w14:paraId="7D2AC63A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przygotowania lub weryfikacji oferty przetargowej, </w:t>
      </w:r>
    </w:p>
    <w:p w14:paraId="6D03917C" w14:textId="77777777" w:rsidR="000E4D5B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 xml:space="preserve">lokalnych warunków związanych z realizacją konkretnego zamówienia publicznego, </w:t>
      </w:r>
    </w:p>
    <w:p w14:paraId="3CC054CF" w14:textId="77777777" w:rsidR="009B4C8F" w:rsidRPr="003B00E2" w:rsidRDefault="000E4D5B" w:rsidP="00377D73">
      <w:pPr>
        <w:pStyle w:val="Akapitzlist"/>
        <w:numPr>
          <w:ilvl w:val="0"/>
          <w:numId w:val="35"/>
        </w:numPr>
        <w:spacing w:before="100" w:beforeAutospacing="1" w:after="100" w:afterAutospacing="1"/>
        <w:ind w:left="1416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wyjaśniania bieżących wątpliwości związanych z udziałem w konkretnym postępowaniu przetargowym i zapisów umowy</w:t>
      </w:r>
      <w:r w:rsidR="009B4C8F" w:rsidRPr="003B00E2">
        <w:rPr>
          <w:rFonts w:asciiTheme="minorHAnsi" w:hAnsiTheme="minorHAnsi"/>
          <w:b/>
          <w:sz w:val="22"/>
          <w:szCs w:val="22"/>
          <w:lang w:eastAsia="pl-PL"/>
        </w:rPr>
        <w:t>,</w:t>
      </w:r>
    </w:p>
    <w:p w14:paraId="3CF129F9" w14:textId="14C34225" w:rsidR="000E4D5B" w:rsidRPr="003B00E2" w:rsidRDefault="009B4C8F" w:rsidP="00114F53">
      <w:pPr>
        <w:pStyle w:val="Akapitzlist"/>
        <w:numPr>
          <w:ilvl w:val="0"/>
          <w:numId w:val="35"/>
        </w:numPr>
        <w:ind w:left="1416" w:hanging="357"/>
        <w:jc w:val="both"/>
        <w:rPr>
          <w:rFonts w:asciiTheme="minorHAnsi" w:hAnsiTheme="minorHAnsi"/>
          <w:sz w:val="22"/>
          <w:szCs w:val="22"/>
          <w:lang w:eastAsia="pl-PL"/>
        </w:rPr>
      </w:pPr>
      <w:r w:rsidRPr="003B00E2">
        <w:rPr>
          <w:rFonts w:asciiTheme="minorHAnsi" w:hAnsiTheme="minorHAnsi"/>
          <w:sz w:val="22"/>
          <w:szCs w:val="22"/>
          <w:lang w:eastAsia="pl-PL"/>
        </w:rPr>
        <w:t>udziału w procedurze odwoławczej.</w:t>
      </w:r>
    </w:p>
    <w:p w14:paraId="6C4F7574" w14:textId="3D9FF52E" w:rsidR="00F91883" w:rsidRPr="003B00E2" w:rsidRDefault="009B4C8F" w:rsidP="00114F53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lang w:eastAsia="pl-PL"/>
        </w:rPr>
        <w:t xml:space="preserve">Średnia </w:t>
      </w:r>
      <w:r w:rsidR="00F91883" w:rsidRPr="003B00E2">
        <w:rPr>
          <w:rFonts w:eastAsia="Times New Roman"/>
          <w:lang w:eastAsia="pl-PL"/>
        </w:rPr>
        <w:t xml:space="preserve">liczba godzin doradczych przypadających na przedsiębiorcę wynosi </w:t>
      </w:r>
      <w:r w:rsidR="00A23AA5" w:rsidRPr="003B00E2">
        <w:rPr>
          <w:rFonts w:eastAsia="Times New Roman"/>
          <w:lang w:eastAsia="pl-PL"/>
        </w:rPr>
        <w:t>20</w:t>
      </w:r>
      <w:r w:rsidR="00F91883" w:rsidRPr="003B00E2">
        <w:rPr>
          <w:rFonts w:eastAsia="Times New Roman"/>
          <w:lang w:eastAsia="pl-PL"/>
        </w:rPr>
        <w:t xml:space="preserve"> godzin.</w:t>
      </w:r>
    </w:p>
    <w:p w14:paraId="3F59E36B" w14:textId="77777777" w:rsidR="00F91883" w:rsidRPr="003B00E2" w:rsidRDefault="008E34D8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rPr>
          <w:rFonts w:eastAsia="Times New Roman"/>
        </w:rPr>
        <w:t>Z</w:t>
      </w:r>
      <w:r w:rsidR="00F91883" w:rsidRPr="003B00E2">
        <w:rPr>
          <w:rFonts w:eastAsia="Times New Roman"/>
        </w:rPr>
        <w:t>a 1 godzinę doradztwa uznaje się godzinę zegarową (60 minut).</w:t>
      </w:r>
    </w:p>
    <w:p w14:paraId="76765882" w14:textId="2A2D85A3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Doradztwo będzie prowadzone w języku polskim</w:t>
      </w:r>
      <w:r w:rsidR="009B4C8F" w:rsidRPr="003B00E2">
        <w:t xml:space="preserve"> lub Wnioskodawca zapewni tłumaczenie</w:t>
      </w:r>
      <w:r w:rsidRPr="003B00E2">
        <w:t>.</w:t>
      </w:r>
    </w:p>
    <w:p w14:paraId="352E6EDC" w14:textId="7777777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>Doradcy będą</w:t>
      </w:r>
      <w:r w:rsidR="00C8261D" w:rsidRPr="003B00E2">
        <w:t xml:space="preserve"> dokumentowali swój czas pracy </w:t>
      </w:r>
      <w:r w:rsidRPr="003B00E2">
        <w:t>w karcie pracy doradcy.</w:t>
      </w:r>
    </w:p>
    <w:p w14:paraId="515FBCAC" w14:textId="03FF2637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Doradztwo dla danego </w:t>
      </w:r>
      <w:r w:rsidRPr="008677D1">
        <w:t xml:space="preserve">przedsiębiorcy, prowadzone w formie bezpośrednich spotkań, musi stanowić co najmniej </w:t>
      </w:r>
      <w:r w:rsidR="003B00E2" w:rsidRPr="008677D1">
        <w:t>6</w:t>
      </w:r>
      <w:r w:rsidRPr="008677D1">
        <w:t xml:space="preserve">0% ogólnego czasu doradztwa. Pozostałe </w:t>
      </w:r>
      <w:r w:rsidR="003B00E2" w:rsidRPr="008677D1">
        <w:t>4</w:t>
      </w:r>
      <w:r w:rsidRPr="008677D1">
        <w:t>0% powinno być wykorzystane na samodzielną pracę</w:t>
      </w:r>
      <w:r w:rsidRPr="003B00E2">
        <w:t xml:space="preserve"> doradcy np. analiza </w:t>
      </w:r>
      <w:r w:rsidR="004D5849" w:rsidRPr="003B00E2">
        <w:t>dokumentacji</w:t>
      </w:r>
      <w:r w:rsidRPr="003B00E2">
        <w:t xml:space="preserve"> dot. postępowania przetargowego, którym zainteresowany jest przedsiębiorca, analiza oferty przetargowej przedsiębiorcy, opracowanie propozycji pism itp. Czas i tematyka pracy własnej doradcy powinna zostać szczegółowo udokumentowana w </w:t>
      </w:r>
      <w:r w:rsidRPr="003B00E2">
        <w:rPr>
          <w:i/>
        </w:rPr>
        <w:t>„Formularzu wykonania usługi doradczej”</w:t>
      </w:r>
      <w:r w:rsidRPr="003B00E2">
        <w:t>.</w:t>
      </w:r>
    </w:p>
    <w:p w14:paraId="60D5E8A6" w14:textId="0C9BAE4D" w:rsidR="00F91883" w:rsidRPr="003B00E2" w:rsidRDefault="00F91883" w:rsidP="00377D73">
      <w:pPr>
        <w:numPr>
          <w:ilvl w:val="0"/>
          <w:numId w:val="34"/>
        </w:numPr>
        <w:tabs>
          <w:tab w:val="num" w:pos="709"/>
        </w:tabs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B00E2">
        <w:t xml:space="preserve">Dowodem potwierdzającym wykonanie doradztwa będzie </w:t>
      </w:r>
      <w:r w:rsidRPr="003B00E2">
        <w:rPr>
          <w:i/>
        </w:rPr>
        <w:t>„Formularz wykonania usługi doradczej”</w:t>
      </w:r>
      <w:r w:rsidR="000E4D5B" w:rsidRPr="003B00E2">
        <w:rPr>
          <w:i/>
        </w:rPr>
        <w:t>,</w:t>
      </w:r>
      <w:r w:rsidRPr="003B00E2">
        <w:t xml:space="preserve"> podpisany przez doradcę oraz osobę upoważnioną do reprezentacji przedsiębiorstwa.</w:t>
      </w:r>
    </w:p>
    <w:p w14:paraId="094B242A" w14:textId="77777777" w:rsidR="00F91883" w:rsidRPr="003B00E2" w:rsidRDefault="00F91883" w:rsidP="008E34C2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  <w:lang w:eastAsia="pl-PL"/>
        </w:rPr>
      </w:pPr>
      <w:r w:rsidRPr="003B00E2">
        <w:rPr>
          <w:rFonts w:eastAsia="Times New Roman"/>
          <w:i/>
        </w:rPr>
        <w:t>„</w:t>
      </w:r>
      <w:r w:rsidRPr="003B00E2">
        <w:rPr>
          <w:i/>
        </w:rPr>
        <w:t xml:space="preserve">Formularz wykonania usługi doradczej” </w:t>
      </w:r>
      <w:r w:rsidRPr="003B00E2">
        <w:t>zawierał będzie co najmniej następujące informacje:</w:t>
      </w:r>
    </w:p>
    <w:p w14:paraId="22B71C67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dane teleadresowe przedsiębiorstw(-a), z którego pochodzą uczestnicy doradztwa,</w:t>
      </w:r>
    </w:p>
    <w:p w14:paraId="65C95749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listę uczestników doradztwa,</w:t>
      </w:r>
    </w:p>
    <w:p w14:paraId="78266A60" w14:textId="77777777" w:rsidR="00F91883" w:rsidRPr="003B00E2" w:rsidRDefault="00F91883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cel i zakres tematyczny doradztwa,</w:t>
      </w:r>
    </w:p>
    <w:p w14:paraId="74CBE36D" w14:textId="49BD43F0" w:rsidR="00F91883" w:rsidRPr="003B00E2" w:rsidRDefault="008E3E55" w:rsidP="00377D73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 xml:space="preserve">miejsce, </w:t>
      </w:r>
      <w:r w:rsidR="00F91883" w:rsidRPr="003B00E2">
        <w:rPr>
          <w:rFonts w:asciiTheme="minorHAnsi" w:hAnsiTheme="minorHAnsi"/>
          <w:sz w:val="22"/>
          <w:szCs w:val="22"/>
        </w:rPr>
        <w:t>termin i czas wykonanego doradztwa,</w:t>
      </w:r>
    </w:p>
    <w:p w14:paraId="4CE0C4DB" w14:textId="77777777" w:rsidR="00F91883" w:rsidRPr="003B00E2" w:rsidRDefault="00F91883" w:rsidP="008E34C2">
      <w:pPr>
        <w:pStyle w:val="Akapitzlist"/>
        <w:numPr>
          <w:ilvl w:val="0"/>
          <w:numId w:val="16"/>
        </w:numPr>
        <w:ind w:hanging="357"/>
        <w:jc w:val="both"/>
        <w:rPr>
          <w:rFonts w:asciiTheme="minorHAnsi" w:hAnsiTheme="minorHAnsi"/>
          <w:sz w:val="22"/>
          <w:szCs w:val="22"/>
        </w:rPr>
      </w:pPr>
      <w:r w:rsidRPr="003B00E2">
        <w:rPr>
          <w:rFonts w:asciiTheme="minorHAnsi" w:hAnsiTheme="minorHAnsi"/>
          <w:sz w:val="22"/>
          <w:szCs w:val="22"/>
        </w:rPr>
        <w:t>spis wypracowanych dokumentów.</w:t>
      </w:r>
    </w:p>
    <w:p w14:paraId="4E56BA4A" w14:textId="69EEC258" w:rsidR="009D1868" w:rsidRPr="003B00E2" w:rsidRDefault="00F91883" w:rsidP="00712AC7">
      <w:pPr>
        <w:numPr>
          <w:ilvl w:val="0"/>
          <w:numId w:val="34"/>
        </w:numPr>
        <w:tabs>
          <w:tab w:val="num" w:pos="709"/>
        </w:tabs>
        <w:spacing w:after="0" w:line="240" w:lineRule="auto"/>
        <w:ind w:hanging="357"/>
        <w:jc w:val="both"/>
        <w:rPr>
          <w:rFonts w:eastAsia="Times New Roman"/>
        </w:rPr>
      </w:pPr>
      <w:r w:rsidRPr="003B00E2">
        <w:rPr>
          <w:rFonts w:eastAsia="Times New Roman"/>
        </w:rPr>
        <w:t>Wzór</w:t>
      </w:r>
      <w:r w:rsidRPr="003B00E2">
        <w:rPr>
          <w:rFonts w:eastAsia="Times New Roman"/>
          <w:i/>
        </w:rPr>
        <w:t xml:space="preserve"> „Formularza wykonania usługi doradczej” </w:t>
      </w:r>
      <w:r w:rsidRPr="003B00E2">
        <w:rPr>
          <w:rFonts w:eastAsia="Times New Roman"/>
        </w:rPr>
        <w:t xml:space="preserve">zostanie udostępniony Wnioskodawcy </w:t>
      </w:r>
      <w:r w:rsidR="009B4C8F" w:rsidRPr="003B00E2">
        <w:rPr>
          <w:rFonts w:eastAsia="Times New Roman"/>
        </w:rPr>
        <w:t xml:space="preserve">przez PARP </w:t>
      </w:r>
      <w:r w:rsidRPr="003B00E2">
        <w:rPr>
          <w:rFonts w:eastAsia="Times New Roman"/>
        </w:rPr>
        <w:t>po podpisaniu umowy o dofina</w:t>
      </w:r>
      <w:r w:rsidR="009B4C8F" w:rsidRPr="003B00E2">
        <w:rPr>
          <w:rFonts w:eastAsia="Times New Roman"/>
        </w:rPr>
        <w:t>n</w:t>
      </w:r>
      <w:r w:rsidRPr="003B00E2">
        <w:rPr>
          <w:rFonts w:eastAsia="Times New Roman"/>
        </w:rPr>
        <w:t>sowanie.</w:t>
      </w:r>
    </w:p>
    <w:p w14:paraId="781C4CFB" w14:textId="77777777" w:rsidR="00712AC7" w:rsidRPr="003B00E2" w:rsidRDefault="00712AC7" w:rsidP="00712AC7">
      <w:pPr>
        <w:spacing w:after="0" w:line="240" w:lineRule="auto"/>
        <w:jc w:val="both"/>
        <w:rPr>
          <w:rFonts w:eastAsia="Times New Roman"/>
        </w:rPr>
      </w:pPr>
    </w:p>
    <w:p w14:paraId="70C22F45" w14:textId="7D4ED3D6" w:rsidR="00712AC7" w:rsidRPr="003B00E2" w:rsidRDefault="00712AC7" w:rsidP="00712AC7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3B00E2">
        <w:rPr>
          <w:rFonts w:asciiTheme="minorHAnsi" w:hAnsiTheme="minorHAnsi"/>
          <w:b/>
          <w:sz w:val="22"/>
          <w:szCs w:val="22"/>
          <w:lang w:eastAsia="pl-PL"/>
        </w:rPr>
        <w:t>Monitorowanie udziału przedsiębiorców objętych projektem w zagranicznym rynku zamówień publicznych.</w:t>
      </w:r>
    </w:p>
    <w:p w14:paraId="2CBB0AC4" w14:textId="77777777" w:rsidR="00712AC7" w:rsidRPr="008677D1" w:rsidRDefault="00712AC7" w:rsidP="00712AC7">
      <w:pPr>
        <w:pStyle w:val="Akapitzlist"/>
        <w:tabs>
          <w:tab w:val="left" w:pos="426"/>
        </w:tabs>
        <w:spacing w:after="120"/>
        <w:ind w:left="357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056271BD" w14:textId="345B13ED" w:rsidR="00712AC7" w:rsidRPr="003B00E2" w:rsidRDefault="00712AC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Na etapie realizacji projektu Beneficjent zobowiązany jest do prowadzenia badania udziału przedsiębiorców korzystających w projekcie z usług szkoleniowych i doradczych </w:t>
      </w:r>
      <w:r w:rsidR="00A05E87" w:rsidRPr="003B00E2">
        <w:rPr>
          <w:rFonts w:asciiTheme="minorHAnsi" w:eastAsiaTheme="minorHAnsi" w:hAnsiTheme="minorHAnsi" w:cstheme="minorBidi"/>
          <w:sz w:val="22"/>
          <w:szCs w:val="22"/>
        </w:rPr>
        <w:br/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międzynarodowym rynku zamówień publicznych.</w:t>
      </w:r>
    </w:p>
    <w:p w14:paraId="7F4470CE" w14:textId="396D2E6E" w:rsidR="006364B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>Udział w rynku zamówień publicznych będzie rozumiany jako składanie ofert, zarówno samodzielnie lub jako członek konsorcjum, w postępowaniach o udzielenie zamówienia publicznego, niezależnie od wartości i trybu prowadzenia postępowania.</w:t>
      </w:r>
    </w:p>
    <w:p w14:paraId="0276B1D1" w14:textId="39E19EAE" w:rsidR="00712AC7" w:rsidRPr="003B00E2" w:rsidRDefault="006364B7" w:rsidP="00712AC7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>Dane z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monitori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ngu w ujęciu kwartalnym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 xml:space="preserve"> będą przekazywane do PARP </w:t>
      </w:r>
      <w:r w:rsidRPr="003B00E2">
        <w:rPr>
          <w:rFonts w:asciiTheme="minorHAnsi" w:eastAsiaTheme="minorHAnsi" w:hAnsiTheme="minorHAnsi" w:cstheme="minorBidi"/>
          <w:sz w:val="22"/>
          <w:szCs w:val="22"/>
        </w:rPr>
        <w:t>w ramach wniosku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 o </w:t>
      </w:r>
      <w:r w:rsidR="00712AC7" w:rsidRPr="003B00E2">
        <w:rPr>
          <w:rFonts w:asciiTheme="minorHAnsi" w:eastAsiaTheme="minorHAnsi" w:hAnsiTheme="minorHAnsi" w:cstheme="minorBidi"/>
          <w:sz w:val="22"/>
          <w:szCs w:val="22"/>
        </w:rPr>
        <w:t>płatność.</w:t>
      </w:r>
    </w:p>
    <w:p w14:paraId="58B37A9D" w14:textId="3C16F89A" w:rsidR="006364B7" w:rsidRPr="003B00E2" w:rsidRDefault="006364B7" w:rsidP="00114F53">
      <w:pPr>
        <w:pStyle w:val="Akapitzlist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3B00E2">
        <w:rPr>
          <w:rFonts w:asciiTheme="minorHAnsi" w:eastAsiaTheme="minorHAnsi" w:hAnsiTheme="minorHAnsi" w:cstheme="minorBidi"/>
          <w:sz w:val="22"/>
          <w:szCs w:val="22"/>
        </w:rPr>
        <w:t xml:space="preserve">Wraz z ostatnim wnioskiem o płatność Beneficjent przekaże PARP raport podsumowujący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z monitoringu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>udziału przedsiębiorców</w:t>
      </w:r>
      <w:r w:rsidR="00114F53" w:rsidRPr="008677D1">
        <w:rPr>
          <w:rFonts w:asciiTheme="minorHAnsi" w:hAnsiTheme="minorHAnsi"/>
          <w:sz w:val="22"/>
          <w:szCs w:val="22"/>
        </w:rPr>
        <w:t xml:space="preserve">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t xml:space="preserve">w rynku zagranicznych zamówieniach publicznych </w:t>
      </w:r>
      <w:r w:rsidR="00114F53" w:rsidRPr="003B00E2">
        <w:rPr>
          <w:rFonts w:asciiTheme="minorHAnsi" w:eastAsiaTheme="minorHAnsi" w:hAnsiTheme="minorHAnsi" w:cstheme="minorBidi"/>
          <w:sz w:val="22"/>
          <w:szCs w:val="22"/>
        </w:rPr>
        <w:br/>
        <w:t>lub w zamówieniach publicznych organizacji międzynarodowych.</w:t>
      </w:r>
    </w:p>
    <w:p w14:paraId="23DD78F9" w14:textId="77777777" w:rsidR="00712AC7" w:rsidRPr="003B00E2" w:rsidRDefault="00712AC7" w:rsidP="00712AC7">
      <w:pPr>
        <w:pStyle w:val="Akapitzlist"/>
        <w:ind w:left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712AC7" w:rsidRPr="003B00E2" w:rsidSect="00B54EE9">
      <w:footerReference w:type="default" r:id="rId8"/>
      <w:headerReference w:type="first" r:id="rId9"/>
      <w:footerReference w:type="first" r:id="rId10"/>
      <w:pgSz w:w="11906" w:h="16838"/>
      <w:pgMar w:top="180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25FB6" w14:textId="77777777" w:rsidR="00BF4F0C" w:rsidRDefault="00BF4F0C" w:rsidP="00F91883">
      <w:pPr>
        <w:spacing w:after="0" w:line="240" w:lineRule="auto"/>
      </w:pPr>
      <w:r>
        <w:separator/>
      </w:r>
    </w:p>
  </w:endnote>
  <w:endnote w:type="continuationSeparator" w:id="0">
    <w:p w14:paraId="59583D42" w14:textId="77777777" w:rsidR="00BF4F0C" w:rsidRDefault="00BF4F0C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274B2DF8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74">
          <w:rPr>
            <w:noProof/>
          </w:rPr>
          <w:t>4</w:t>
        </w:r>
        <w:r>
          <w:fldChar w:fldCharType="end"/>
        </w:r>
      </w:p>
    </w:sdtContent>
  </w:sdt>
  <w:p w14:paraId="0A2F5CF0" w14:textId="0AABD210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C85050">
      <w:rPr>
        <w:sz w:val="18"/>
        <w:szCs w:val="18"/>
      </w:rPr>
      <w:t>nr POWR.02.02.00-IP.09-00-00</w:t>
    </w:r>
    <w:r w:rsidR="00F500ED">
      <w:rPr>
        <w:sz w:val="18"/>
        <w:szCs w:val="18"/>
      </w:rPr>
      <w:t>7</w:t>
    </w:r>
    <w:r w:rsidR="00C85050">
      <w:rPr>
        <w:sz w:val="18"/>
        <w:szCs w:val="18"/>
      </w:rPr>
      <w:t>/17</w:t>
    </w:r>
  </w:p>
  <w:p w14:paraId="560D0E7F" w14:textId="77777777" w:rsidR="00E2586C" w:rsidRDefault="00E258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8244" w14:textId="0B342275" w:rsidR="00294EA1" w:rsidRPr="008D0234" w:rsidRDefault="00294EA1" w:rsidP="00294EA1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 w:rsidR="004C2BDC">
      <w:rPr>
        <w:sz w:val="18"/>
        <w:szCs w:val="18"/>
      </w:rPr>
      <w:t>nr POWR.02.02.00-IP.09-00-00</w:t>
    </w:r>
    <w:r w:rsidR="008677D1">
      <w:rPr>
        <w:sz w:val="18"/>
        <w:szCs w:val="18"/>
      </w:rPr>
      <w:t>7</w:t>
    </w:r>
    <w:r w:rsidR="00C85050">
      <w:rPr>
        <w:sz w:val="18"/>
        <w:szCs w:val="18"/>
      </w:rPr>
      <w:t>/17</w:t>
    </w:r>
  </w:p>
  <w:p w14:paraId="62204BBC" w14:textId="77777777" w:rsidR="00294EA1" w:rsidRDefault="00294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65731" w14:textId="77777777" w:rsidR="00BF4F0C" w:rsidRDefault="00BF4F0C" w:rsidP="00F91883">
      <w:pPr>
        <w:spacing w:after="0" w:line="240" w:lineRule="auto"/>
      </w:pPr>
      <w:r>
        <w:separator/>
      </w:r>
    </w:p>
  </w:footnote>
  <w:footnote w:type="continuationSeparator" w:id="0">
    <w:p w14:paraId="6BC55294" w14:textId="77777777" w:rsidR="00BF4F0C" w:rsidRDefault="00BF4F0C" w:rsidP="00F91883">
      <w:pPr>
        <w:spacing w:after="0" w:line="240" w:lineRule="auto"/>
      </w:pPr>
      <w:r>
        <w:continuationSeparator/>
      </w:r>
    </w:p>
  </w:footnote>
  <w:footnote w:id="1">
    <w:p w14:paraId="360B685E" w14:textId="6CAC804E" w:rsidR="00D77D8D" w:rsidRDefault="00D77D8D" w:rsidP="00D77D8D">
      <w:pPr>
        <w:pStyle w:val="Tekstprzypisudolnego"/>
        <w:jc w:val="both"/>
      </w:pPr>
      <w:r w:rsidRPr="003B00E2">
        <w:rPr>
          <w:rStyle w:val="Odwoanieprzypisudolnego"/>
          <w:rFonts w:asciiTheme="minorHAnsi" w:hAnsiTheme="minorHAnsi"/>
        </w:rPr>
        <w:footnoteRef/>
      </w:r>
      <w:r w:rsidRPr="003B00E2">
        <w:rPr>
          <w:rFonts w:asciiTheme="minorHAnsi" w:hAnsiTheme="minorHAnsi"/>
        </w:rPr>
        <w:t xml:space="preserve"> Punkt Informacyjny Międzynarodowe Zamówienia Publiczne (MZP) jest projektem Polskiej Agencji Rozwoju Przedsiębiorczości, realizowanym we współpracy z Ministerstwem Rozwoju i Ministerstwem Spraw Zagranicznych. Misją Punktu jest wprowadzenie polskich przedsiębiorców na rynek globalnych zamówień publicznych, w tym realizowanych przez Komisję Europejską oraz w Unii Europejskiej, agencje systemu</w:t>
      </w:r>
      <w:r>
        <w:t xml:space="preserve"> </w:t>
      </w:r>
      <w:r w:rsidRPr="003B00E2">
        <w:rPr>
          <w:rFonts w:asciiTheme="minorHAnsi" w:hAnsiTheme="minorHAnsi"/>
        </w:rPr>
        <w:t>Organizacji Narodów Zjednoczonych i Grupę Banku Światowego, banki rozwoju, jak również przetargów przeprowadzanych w różnych krajach, na różnych kontynentach.</w:t>
      </w:r>
    </w:p>
  </w:footnote>
  <w:footnote w:id="2">
    <w:p w14:paraId="76056C13" w14:textId="77777777" w:rsidR="00F91883" w:rsidRPr="008677D1" w:rsidRDefault="00F91883" w:rsidP="00F91883">
      <w:pPr>
        <w:pStyle w:val="Tekstprzypisudolnego"/>
        <w:rPr>
          <w:rFonts w:asciiTheme="minorHAnsi" w:hAnsiTheme="minorHAnsi"/>
          <w:sz w:val="18"/>
          <w:szCs w:val="18"/>
        </w:rPr>
      </w:pPr>
      <w:r w:rsidRPr="008677D1">
        <w:rPr>
          <w:rStyle w:val="Odwoanieprzypisudolnego"/>
          <w:rFonts w:asciiTheme="minorHAnsi" w:hAnsiTheme="minorHAnsi"/>
        </w:rPr>
        <w:footnoteRef/>
      </w:r>
      <w:r w:rsidRPr="008677D1">
        <w:rPr>
          <w:rFonts w:asciiTheme="minorHAnsi" w:hAnsiTheme="minorHAnsi"/>
        </w:rPr>
        <w:t xml:space="preserve"> </w:t>
      </w:r>
      <w:r w:rsidRPr="008677D1">
        <w:rPr>
          <w:rFonts w:asciiTheme="minorHAnsi" w:hAnsiTheme="minorHAnsi"/>
          <w:sz w:val="18"/>
          <w:szCs w:val="18"/>
        </w:rPr>
        <w:t xml:space="preserve">W szczególnych przypadkach </w:t>
      </w:r>
      <w:r w:rsidR="00203E59" w:rsidRPr="008677D1">
        <w:rPr>
          <w:rFonts w:asciiTheme="minorHAnsi" w:hAnsiTheme="minorHAnsi"/>
          <w:sz w:val="18"/>
          <w:szCs w:val="18"/>
        </w:rPr>
        <w:t>IP</w:t>
      </w:r>
      <w:r w:rsidRPr="008677D1">
        <w:rPr>
          <w:rFonts w:asciiTheme="minorHAnsi" w:hAnsiTheme="minorHAnsi"/>
          <w:sz w:val="18"/>
          <w:szCs w:val="18"/>
        </w:rPr>
        <w:t xml:space="preserve"> może wyrazić zgodę na organizację szkolenia w mniejszej sali, aniżeli wynikałoby to z iloczynu liczby osób uczestniczących i przypisanej powierzchni na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C444" w14:textId="77777777" w:rsidR="009D1868" w:rsidRDefault="009D1868" w:rsidP="009D1868">
    <w:pPr>
      <w:pStyle w:val="Nagwek"/>
      <w:jc w:val="center"/>
    </w:pPr>
    <w:r w:rsidRPr="009D186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3D0A7AC" wp14:editId="16BD44CF">
          <wp:extent cx="5749925" cy="782320"/>
          <wp:effectExtent l="0" t="0" r="3175" b="0"/>
          <wp:docPr id="1" name="Obraz 1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0FD5209F"/>
    <w:multiLevelType w:val="hybridMultilevel"/>
    <w:tmpl w:val="4566CE1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74C580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8" w15:restartNumberingAfterBreak="0">
    <w:nsid w:val="13F54A66"/>
    <w:multiLevelType w:val="hybridMultilevel"/>
    <w:tmpl w:val="236A1384"/>
    <w:lvl w:ilvl="0" w:tplc="FFB0A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15C9"/>
    <w:multiLevelType w:val="hybridMultilevel"/>
    <w:tmpl w:val="3DAC5C86"/>
    <w:lvl w:ilvl="0" w:tplc="23CC99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227640"/>
    <w:multiLevelType w:val="hybridMultilevel"/>
    <w:tmpl w:val="A0B8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783C"/>
    <w:multiLevelType w:val="hybridMultilevel"/>
    <w:tmpl w:val="F384DA18"/>
    <w:lvl w:ilvl="0" w:tplc="574C5806">
      <w:start w:val="1"/>
      <w:numFmt w:val="bullet"/>
      <w:lvlText w:val="–"/>
      <w:lvlJc w:val="left"/>
      <w:pPr>
        <w:ind w:left="143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3" w15:restartNumberingAfterBreak="0">
    <w:nsid w:val="1D6A2628"/>
    <w:multiLevelType w:val="hybridMultilevel"/>
    <w:tmpl w:val="F5FEAA32"/>
    <w:lvl w:ilvl="0" w:tplc="574C5806">
      <w:start w:val="1"/>
      <w:numFmt w:val="bullet"/>
      <w:lvlText w:val="–"/>
      <w:lvlJc w:val="left"/>
      <w:pPr>
        <w:ind w:left="108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5" w15:restartNumberingAfterBreak="0">
    <w:nsid w:val="1F03634D"/>
    <w:multiLevelType w:val="hybridMultilevel"/>
    <w:tmpl w:val="8EE08DF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7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0" w15:restartNumberingAfterBreak="0">
    <w:nsid w:val="28590E1F"/>
    <w:multiLevelType w:val="hybridMultilevel"/>
    <w:tmpl w:val="7A548114"/>
    <w:lvl w:ilvl="0" w:tplc="574C5806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2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3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4" w15:restartNumberingAfterBreak="0">
    <w:nsid w:val="2E0B281F"/>
    <w:multiLevelType w:val="hybridMultilevel"/>
    <w:tmpl w:val="CD420B80"/>
    <w:lvl w:ilvl="0" w:tplc="04150017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986"/>
        </w:tabs>
        <w:ind w:left="2986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  <w:rPr>
        <w:rFonts w:cs="Times New Roman"/>
      </w:rPr>
    </w:lvl>
  </w:abstractNum>
  <w:abstractNum w:abstractNumId="25" w15:restartNumberingAfterBreak="0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3644708"/>
    <w:multiLevelType w:val="hybridMultilevel"/>
    <w:tmpl w:val="ED268F86"/>
    <w:lvl w:ilvl="0" w:tplc="8A66F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C4816"/>
    <w:multiLevelType w:val="hybridMultilevel"/>
    <w:tmpl w:val="1B785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48AF2AD1"/>
    <w:multiLevelType w:val="hybridMultilevel"/>
    <w:tmpl w:val="352415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39"/>
        </w:tabs>
        <w:ind w:left="2339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32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0535FE"/>
    <w:multiLevelType w:val="hybridMultilevel"/>
    <w:tmpl w:val="9F0AF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372F"/>
    <w:multiLevelType w:val="hybridMultilevel"/>
    <w:tmpl w:val="A9EC61BA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F41FF"/>
    <w:multiLevelType w:val="hybridMultilevel"/>
    <w:tmpl w:val="128A9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B7A69"/>
    <w:multiLevelType w:val="hybridMultilevel"/>
    <w:tmpl w:val="CEAA079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1" w15:restartNumberingAfterBreak="0">
    <w:nsid w:val="614133B3"/>
    <w:multiLevelType w:val="hybridMultilevel"/>
    <w:tmpl w:val="4EBA9F42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45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2D3D2B"/>
    <w:multiLevelType w:val="hybridMultilevel"/>
    <w:tmpl w:val="A0567686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E716A"/>
    <w:multiLevelType w:val="hybridMultilevel"/>
    <w:tmpl w:val="9BDAA710"/>
    <w:lvl w:ilvl="0" w:tplc="574C580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7"/>
  </w:num>
  <w:num w:numId="5">
    <w:abstractNumId w:val="30"/>
  </w:num>
  <w:num w:numId="6">
    <w:abstractNumId w:val="17"/>
  </w:num>
  <w:num w:numId="7">
    <w:abstractNumId w:val="22"/>
  </w:num>
  <w:num w:numId="8">
    <w:abstractNumId w:val="40"/>
  </w:num>
  <w:num w:numId="9">
    <w:abstractNumId w:val="21"/>
  </w:num>
  <w:num w:numId="10">
    <w:abstractNumId w:val="43"/>
  </w:num>
  <w:num w:numId="11">
    <w:abstractNumId w:val="16"/>
  </w:num>
  <w:num w:numId="12">
    <w:abstractNumId w:val="3"/>
  </w:num>
  <w:num w:numId="13">
    <w:abstractNumId w:val="12"/>
  </w:num>
  <w:num w:numId="14">
    <w:abstractNumId w:val="23"/>
  </w:num>
  <w:num w:numId="15">
    <w:abstractNumId w:val="44"/>
  </w:num>
  <w:num w:numId="16">
    <w:abstractNumId w:val="4"/>
  </w:num>
  <w:num w:numId="17">
    <w:abstractNumId w:val="18"/>
  </w:num>
  <w:num w:numId="18">
    <w:abstractNumId w:val="42"/>
  </w:num>
  <w:num w:numId="19">
    <w:abstractNumId w:val="5"/>
  </w:num>
  <w:num w:numId="20">
    <w:abstractNumId w:val="2"/>
  </w:num>
  <w:num w:numId="21">
    <w:abstractNumId w:val="47"/>
  </w:num>
  <w:num w:numId="22">
    <w:abstractNumId w:val="28"/>
  </w:num>
  <w:num w:numId="23">
    <w:abstractNumId w:val="0"/>
  </w:num>
  <w:num w:numId="24">
    <w:abstractNumId w:val="33"/>
  </w:num>
  <w:num w:numId="25">
    <w:abstractNumId w:val="8"/>
  </w:num>
  <w:num w:numId="26">
    <w:abstractNumId w:val="14"/>
  </w:num>
  <w:num w:numId="27">
    <w:abstractNumId w:val="45"/>
  </w:num>
  <w:num w:numId="28">
    <w:abstractNumId w:val="31"/>
  </w:num>
  <w:num w:numId="29">
    <w:abstractNumId w:val="29"/>
  </w:num>
  <w:num w:numId="30">
    <w:abstractNumId w:val="35"/>
  </w:num>
  <w:num w:numId="31">
    <w:abstractNumId w:val="24"/>
  </w:num>
  <w:num w:numId="32">
    <w:abstractNumId w:val="27"/>
  </w:num>
  <w:num w:numId="33">
    <w:abstractNumId w:val="15"/>
  </w:num>
  <w:num w:numId="34">
    <w:abstractNumId w:val="36"/>
  </w:num>
  <w:num w:numId="35">
    <w:abstractNumId w:val="20"/>
  </w:num>
  <w:num w:numId="36">
    <w:abstractNumId w:val="38"/>
  </w:num>
  <w:num w:numId="37">
    <w:abstractNumId w:val="19"/>
  </w:num>
  <w:num w:numId="38">
    <w:abstractNumId w:val="25"/>
  </w:num>
  <w:num w:numId="39">
    <w:abstractNumId w:val="39"/>
  </w:num>
  <w:num w:numId="40">
    <w:abstractNumId w:val="37"/>
  </w:num>
  <w:num w:numId="41">
    <w:abstractNumId w:val="46"/>
  </w:num>
  <w:num w:numId="42">
    <w:abstractNumId w:val="48"/>
  </w:num>
  <w:num w:numId="43">
    <w:abstractNumId w:val="9"/>
  </w:num>
  <w:num w:numId="44">
    <w:abstractNumId w:val="41"/>
  </w:num>
  <w:num w:numId="45">
    <w:abstractNumId w:val="11"/>
  </w:num>
  <w:num w:numId="46">
    <w:abstractNumId w:val="13"/>
  </w:num>
  <w:num w:numId="47">
    <w:abstractNumId w:val="6"/>
  </w:num>
  <w:num w:numId="48">
    <w:abstractNumId w:val="1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17049"/>
    <w:rsid w:val="00030BED"/>
    <w:rsid w:val="0003269D"/>
    <w:rsid w:val="0005465E"/>
    <w:rsid w:val="000609A1"/>
    <w:rsid w:val="00070B09"/>
    <w:rsid w:val="00072EE1"/>
    <w:rsid w:val="00081192"/>
    <w:rsid w:val="000C53BC"/>
    <w:rsid w:val="000D475E"/>
    <w:rsid w:val="000E081F"/>
    <w:rsid w:val="000E4D5B"/>
    <w:rsid w:val="000E66AC"/>
    <w:rsid w:val="000F3A8E"/>
    <w:rsid w:val="000F4123"/>
    <w:rsid w:val="001010C1"/>
    <w:rsid w:val="00114F53"/>
    <w:rsid w:val="00125722"/>
    <w:rsid w:val="0012665D"/>
    <w:rsid w:val="00134DC0"/>
    <w:rsid w:val="00191406"/>
    <w:rsid w:val="001E312E"/>
    <w:rsid w:val="001F2AE6"/>
    <w:rsid w:val="00203E59"/>
    <w:rsid w:val="002055D2"/>
    <w:rsid w:val="00223195"/>
    <w:rsid w:val="002629E1"/>
    <w:rsid w:val="00275CD7"/>
    <w:rsid w:val="00280416"/>
    <w:rsid w:val="00294EA1"/>
    <w:rsid w:val="002A33A4"/>
    <w:rsid w:val="002C745F"/>
    <w:rsid w:val="002D53A3"/>
    <w:rsid w:val="00307C50"/>
    <w:rsid w:val="00340206"/>
    <w:rsid w:val="00377D73"/>
    <w:rsid w:val="00384AB1"/>
    <w:rsid w:val="0039674C"/>
    <w:rsid w:val="003A3D58"/>
    <w:rsid w:val="003B00E2"/>
    <w:rsid w:val="003F444A"/>
    <w:rsid w:val="003F6AF0"/>
    <w:rsid w:val="0042787B"/>
    <w:rsid w:val="00440B16"/>
    <w:rsid w:val="00471E05"/>
    <w:rsid w:val="00485B25"/>
    <w:rsid w:val="004B101B"/>
    <w:rsid w:val="004C2BDC"/>
    <w:rsid w:val="004D5849"/>
    <w:rsid w:val="005104B6"/>
    <w:rsid w:val="00516087"/>
    <w:rsid w:val="0051781D"/>
    <w:rsid w:val="00555260"/>
    <w:rsid w:val="00556133"/>
    <w:rsid w:val="005E1F96"/>
    <w:rsid w:val="005E46D1"/>
    <w:rsid w:val="00605FC6"/>
    <w:rsid w:val="006139B1"/>
    <w:rsid w:val="00617AB5"/>
    <w:rsid w:val="006364B7"/>
    <w:rsid w:val="00656BB7"/>
    <w:rsid w:val="00663B50"/>
    <w:rsid w:val="00665340"/>
    <w:rsid w:val="00667E93"/>
    <w:rsid w:val="00687062"/>
    <w:rsid w:val="006C163E"/>
    <w:rsid w:val="006D2125"/>
    <w:rsid w:val="006E5EE3"/>
    <w:rsid w:val="00703F6D"/>
    <w:rsid w:val="00707AC0"/>
    <w:rsid w:val="00712AC7"/>
    <w:rsid w:val="00716563"/>
    <w:rsid w:val="007262FA"/>
    <w:rsid w:val="0077203B"/>
    <w:rsid w:val="007B3F38"/>
    <w:rsid w:val="007F4AF2"/>
    <w:rsid w:val="00826F0E"/>
    <w:rsid w:val="00827F9B"/>
    <w:rsid w:val="008677D1"/>
    <w:rsid w:val="00871BC1"/>
    <w:rsid w:val="008B0574"/>
    <w:rsid w:val="008E34C2"/>
    <w:rsid w:val="008E34D8"/>
    <w:rsid w:val="008E3889"/>
    <w:rsid w:val="008E3E55"/>
    <w:rsid w:val="00931BD2"/>
    <w:rsid w:val="009504ED"/>
    <w:rsid w:val="00966A14"/>
    <w:rsid w:val="00973896"/>
    <w:rsid w:val="009B0797"/>
    <w:rsid w:val="009B4C8F"/>
    <w:rsid w:val="009B4FAD"/>
    <w:rsid w:val="009C32A8"/>
    <w:rsid w:val="009D1868"/>
    <w:rsid w:val="009E3D07"/>
    <w:rsid w:val="009F069C"/>
    <w:rsid w:val="009F38B1"/>
    <w:rsid w:val="009F5DA4"/>
    <w:rsid w:val="00A05E87"/>
    <w:rsid w:val="00A215FE"/>
    <w:rsid w:val="00A23AA5"/>
    <w:rsid w:val="00A3530C"/>
    <w:rsid w:val="00A409CF"/>
    <w:rsid w:val="00A54015"/>
    <w:rsid w:val="00A66C4D"/>
    <w:rsid w:val="00A762E2"/>
    <w:rsid w:val="00A838E7"/>
    <w:rsid w:val="00A877EC"/>
    <w:rsid w:val="00A92C12"/>
    <w:rsid w:val="00AB5088"/>
    <w:rsid w:val="00AE75E1"/>
    <w:rsid w:val="00B13F46"/>
    <w:rsid w:val="00B24498"/>
    <w:rsid w:val="00B363FF"/>
    <w:rsid w:val="00B54EE9"/>
    <w:rsid w:val="00B6005E"/>
    <w:rsid w:val="00BF097F"/>
    <w:rsid w:val="00BF48F1"/>
    <w:rsid w:val="00BF4F0C"/>
    <w:rsid w:val="00BF79DF"/>
    <w:rsid w:val="00C0123C"/>
    <w:rsid w:val="00C035F9"/>
    <w:rsid w:val="00C12929"/>
    <w:rsid w:val="00C2775D"/>
    <w:rsid w:val="00C3416D"/>
    <w:rsid w:val="00C43D63"/>
    <w:rsid w:val="00C652F9"/>
    <w:rsid w:val="00C8077F"/>
    <w:rsid w:val="00C8261D"/>
    <w:rsid w:val="00C85050"/>
    <w:rsid w:val="00CC225A"/>
    <w:rsid w:val="00CE44C9"/>
    <w:rsid w:val="00CF0466"/>
    <w:rsid w:val="00D26CFA"/>
    <w:rsid w:val="00D50CB8"/>
    <w:rsid w:val="00D528D6"/>
    <w:rsid w:val="00D77D8D"/>
    <w:rsid w:val="00D95277"/>
    <w:rsid w:val="00DD39AF"/>
    <w:rsid w:val="00DE3E40"/>
    <w:rsid w:val="00E163EF"/>
    <w:rsid w:val="00E1714B"/>
    <w:rsid w:val="00E2586C"/>
    <w:rsid w:val="00E52D38"/>
    <w:rsid w:val="00E878B9"/>
    <w:rsid w:val="00E9786A"/>
    <w:rsid w:val="00EB2285"/>
    <w:rsid w:val="00EC0335"/>
    <w:rsid w:val="00EC7F80"/>
    <w:rsid w:val="00F500AA"/>
    <w:rsid w:val="00F500ED"/>
    <w:rsid w:val="00F7166F"/>
    <w:rsid w:val="00F75CF3"/>
    <w:rsid w:val="00F91883"/>
    <w:rsid w:val="00F935B4"/>
    <w:rsid w:val="00F937BC"/>
    <w:rsid w:val="00FB0EBE"/>
    <w:rsid w:val="00FC2935"/>
    <w:rsid w:val="00FE1113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BBC3"/>
  <w15:docId w15:val="{0D643050-C65F-4571-AC5D-8CCE531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55AC-BFC6-48ED-A097-F332E0A6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2836</Words>
  <Characters>17018</Characters>
  <Application>Microsoft Office Word</Application>
  <DocSecurity>4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Sybicki Łukasz</dc:creator>
  <cp:lastModifiedBy>Sybicki Łukasz</cp:lastModifiedBy>
  <cp:revision>2</cp:revision>
  <cp:lastPrinted>2017-03-16T11:12:00Z</cp:lastPrinted>
  <dcterms:created xsi:type="dcterms:W3CDTF">2017-06-21T06:58:00Z</dcterms:created>
  <dcterms:modified xsi:type="dcterms:W3CDTF">2017-06-21T06:58:00Z</dcterms:modified>
</cp:coreProperties>
</file>